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344C2" w14:textId="77777777" w:rsidR="007278B8" w:rsidRPr="00C72C86" w:rsidRDefault="007278B8" w:rsidP="007278B8">
      <w:pPr>
        <w:jc w:val="center"/>
        <w:rPr>
          <w:rFonts w:asciiTheme="majorHAnsi" w:hAnsiTheme="majorHAnsi" w:cstheme="majorHAnsi"/>
          <w:sz w:val="24"/>
          <w:szCs w:val="24"/>
        </w:rPr>
      </w:pPr>
      <w:r w:rsidRPr="00C72C86">
        <w:rPr>
          <w:rFonts w:asciiTheme="majorHAnsi" w:hAnsiTheme="majorHAnsi" w:cstheme="majorHAnsi"/>
          <w:b/>
          <w:bCs/>
          <w:sz w:val="24"/>
          <w:szCs w:val="24"/>
        </w:rPr>
        <w:t xml:space="preserve">Faltam menos de 30 dias para encerrar inscrições do 2º Prêmio Candango de Literatura, que já atrai autores de </w:t>
      </w:r>
      <w:r>
        <w:rPr>
          <w:rFonts w:asciiTheme="majorHAnsi" w:hAnsiTheme="majorHAnsi" w:cstheme="majorHAnsi"/>
          <w:b/>
          <w:bCs/>
          <w:sz w:val="24"/>
          <w:szCs w:val="24"/>
        </w:rPr>
        <w:t>seis</w:t>
      </w:r>
      <w:r w:rsidRPr="00C72C86">
        <w:rPr>
          <w:rFonts w:asciiTheme="majorHAnsi" w:hAnsiTheme="majorHAnsi" w:cstheme="majorHAnsi"/>
          <w:b/>
          <w:bCs/>
          <w:sz w:val="24"/>
          <w:szCs w:val="24"/>
        </w:rPr>
        <w:t xml:space="preserve"> países lusófonos</w:t>
      </w:r>
    </w:p>
    <w:p w14:paraId="6AE1760E" w14:textId="77777777" w:rsidR="007278B8" w:rsidRDefault="007278B8" w:rsidP="007278B8">
      <w:pPr>
        <w:jc w:val="center"/>
        <w:rPr>
          <w:rFonts w:asciiTheme="majorHAnsi" w:hAnsiTheme="majorHAnsi" w:cstheme="majorHAnsi"/>
          <w:i/>
          <w:iCs/>
          <w:sz w:val="24"/>
          <w:szCs w:val="24"/>
        </w:rPr>
      </w:pPr>
      <w:r w:rsidRPr="00C72C86">
        <w:rPr>
          <w:rFonts w:asciiTheme="majorHAnsi" w:hAnsiTheme="majorHAnsi" w:cstheme="majorHAnsi"/>
          <w:i/>
          <w:iCs/>
          <w:sz w:val="24"/>
          <w:szCs w:val="24"/>
        </w:rPr>
        <w:t xml:space="preserve">Com R$ 195 mil em prêmios, iniciativa valoriza autores, editoras e projetos de incentivo à leitura em língua portuguesa. </w:t>
      </w:r>
    </w:p>
    <w:p w14:paraId="667ADE09" w14:textId="77777777" w:rsidR="007278B8" w:rsidRPr="00C72C86" w:rsidRDefault="007278B8" w:rsidP="007278B8">
      <w:pPr>
        <w:jc w:val="center"/>
        <w:rPr>
          <w:rFonts w:asciiTheme="majorHAnsi" w:hAnsiTheme="majorHAnsi" w:cstheme="majorHAnsi"/>
          <w:sz w:val="24"/>
          <w:szCs w:val="24"/>
          <w:u w:val="single"/>
        </w:rPr>
      </w:pPr>
      <w:r w:rsidRPr="00C72C86">
        <w:rPr>
          <w:rFonts w:asciiTheme="majorHAnsi" w:hAnsiTheme="majorHAnsi" w:cstheme="majorHAnsi"/>
          <w:sz w:val="24"/>
          <w:szCs w:val="24"/>
          <w:u w:val="single"/>
        </w:rPr>
        <w:t>Participação é gratuita e segue até 25 de junho.</w:t>
      </w:r>
    </w:p>
    <w:p w14:paraId="12A4EF4A" w14:textId="77777777" w:rsidR="007278B8" w:rsidRPr="00C72C86" w:rsidRDefault="007278B8" w:rsidP="007278B8">
      <w:pPr>
        <w:jc w:val="both"/>
        <w:rPr>
          <w:rFonts w:asciiTheme="majorHAnsi" w:hAnsiTheme="majorHAnsi" w:cstheme="majorHAnsi"/>
          <w:sz w:val="24"/>
          <w:szCs w:val="24"/>
        </w:rPr>
      </w:pPr>
      <w:r w:rsidRPr="00C72C86">
        <w:rPr>
          <w:rFonts w:asciiTheme="majorHAnsi" w:hAnsiTheme="majorHAnsi" w:cstheme="majorHAnsi"/>
          <w:sz w:val="24"/>
          <w:szCs w:val="24"/>
        </w:rPr>
        <w:t xml:space="preserve">Faltando menos de um mês para o encerramento das inscrições, o 2º Prêmio Candango de Literatura já mostra a força da língua portuguesa como elo entre culturas, países e expressões artísticas. Até agora, escritores e agentes de leitura do Brasil, Portugal, </w:t>
      </w:r>
      <w:r>
        <w:rPr>
          <w:rFonts w:asciiTheme="majorHAnsi" w:hAnsiTheme="majorHAnsi" w:cstheme="majorHAnsi"/>
          <w:sz w:val="24"/>
          <w:szCs w:val="24"/>
        </w:rPr>
        <w:t xml:space="preserve">Angola, </w:t>
      </w:r>
      <w:r w:rsidRPr="00C72C86">
        <w:rPr>
          <w:rFonts w:asciiTheme="majorHAnsi" w:hAnsiTheme="majorHAnsi" w:cstheme="majorHAnsi"/>
          <w:sz w:val="24"/>
          <w:szCs w:val="24"/>
        </w:rPr>
        <w:t>Moçambique</w:t>
      </w:r>
      <w:r>
        <w:rPr>
          <w:rFonts w:asciiTheme="majorHAnsi" w:hAnsiTheme="majorHAnsi" w:cstheme="majorHAnsi"/>
          <w:sz w:val="24"/>
          <w:szCs w:val="24"/>
        </w:rPr>
        <w:t>,</w:t>
      </w:r>
      <w:r w:rsidRPr="00C72C86">
        <w:rPr>
          <w:rFonts w:asciiTheme="majorHAnsi" w:hAnsiTheme="majorHAnsi" w:cstheme="majorHAnsi"/>
          <w:sz w:val="24"/>
          <w:szCs w:val="24"/>
        </w:rPr>
        <w:t xml:space="preserve"> Cabo Verde</w:t>
      </w:r>
      <w:r>
        <w:rPr>
          <w:rFonts w:asciiTheme="majorHAnsi" w:hAnsiTheme="majorHAnsi" w:cstheme="majorHAnsi"/>
          <w:sz w:val="24"/>
          <w:szCs w:val="24"/>
        </w:rPr>
        <w:t xml:space="preserve"> e São Tomé e Príncipe</w:t>
      </w:r>
      <w:r w:rsidRPr="00C72C86">
        <w:rPr>
          <w:rFonts w:asciiTheme="majorHAnsi" w:hAnsiTheme="majorHAnsi" w:cstheme="majorHAnsi"/>
          <w:sz w:val="24"/>
          <w:szCs w:val="24"/>
        </w:rPr>
        <w:t xml:space="preserve"> já confirmaram presença no certame, que distribuirá R$ 195 mil em prêmios em sete categorias, valorizando desde romances e livros de poesia até projetos gráficos e iniciativas de fomento à leitura.</w:t>
      </w:r>
    </w:p>
    <w:p w14:paraId="5C7CB290" w14:textId="77777777" w:rsidR="007278B8" w:rsidRPr="00C72C86" w:rsidRDefault="007278B8" w:rsidP="007278B8">
      <w:pPr>
        <w:jc w:val="both"/>
        <w:rPr>
          <w:rFonts w:asciiTheme="majorHAnsi" w:hAnsiTheme="majorHAnsi" w:cstheme="majorHAnsi"/>
          <w:sz w:val="24"/>
          <w:szCs w:val="24"/>
        </w:rPr>
      </w:pPr>
      <w:r w:rsidRPr="00C72C86">
        <w:rPr>
          <w:rFonts w:asciiTheme="majorHAnsi" w:hAnsiTheme="majorHAnsi" w:cstheme="majorHAnsi"/>
          <w:sz w:val="24"/>
          <w:szCs w:val="24"/>
        </w:rPr>
        <w:t>Criado pela Secretaria de Cultura e Economia Criativa do Distrito Federal (</w:t>
      </w:r>
      <w:proofErr w:type="spellStart"/>
      <w:r w:rsidRPr="00C72C86">
        <w:rPr>
          <w:rFonts w:asciiTheme="majorHAnsi" w:hAnsiTheme="majorHAnsi" w:cstheme="majorHAnsi"/>
          <w:sz w:val="24"/>
          <w:szCs w:val="24"/>
        </w:rPr>
        <w:t>Secec</w:t>
      </w:r>
      <w:proofErr w:type="spellEnd"/>
      <w:r w:rsidRPr="00C72C86">
        <w:rPr>
          <w:rFonts w:asciiTheme="majorHAnsi" w:hAnsiTheme="majorHAnsi" w:cstheme="majorHAnsi"/>
          <w:sz w:val="24"/>
          <w:szCs w:val="24"/>
        </w:rPr>
        <w:t xml:space="preserve">-DF), o prêmio conta com parcerias institucionais de peso, como a Casa de Angola, o Instituto Camões e a Comunidade dos Países de Língua Portuguesa (CPLP), ampliando o alcance internacional da iniciativa. A coordenação é do Instituto Casa de Autores (ICA), com curadoria de </w:t>
      </w:r>
      <w:r w:rsidRPr="007278B8">
        <w:rPr>
          <w:rFonts w:asciiTheme="majorHAnsi" w:hAnsiTheme="majorHAnsi" w:cstheme="majorHAnsi"/>
          <w:b/>
          <w:bCs/>
          <w:sz w:val="24"/>
          <w:szCs w:val="24"/>
        </w:rPr>
        <w:t xml:space="preserve">João </w:t>
      </w:r>
      <w:proofErr w:type="spellStart"/>
      <w:r w:rsidRPr="007278B8">
        <w:rPr>
          <w:rFonts w:asciiTheme="majorHAnsi" w:hAnsiTheme="majorHAnsi" w:cstheme="majorHAnsi"/>
          <w:b/>
          <w:bCs/>
          <w:sz w:val="24"/>
          <w:szCs w:val="24"/>
        </w:rPr>
        <w:t>Anzanello</w:t>
      </w:r>
      <w:proofErr w:type="spellEnd"/>
      <w:r w:rsidRPr="007278B8">
        <w:rPr>
          <w:rFonts w:asciiTheme="majorHAnsi" w:hAnsiTheme="majorHAnsi" w:cstheme="majorHAnsi"/>
          <w:b/>
          <w:bCs/>
          <w:sz w:val="24"/>
          <w:szCs w:val="24"/>
        </w:rPr>
        <w:t xml:space="preserve"> Carrascoza</w:t>
      </w:r>
      <w:r w:rsidRPr="00C72C86">
        <w:rPr>
          <w:rFonts w:asciiTheme="majorHAnsi" w:hAnsiTheme="majorHAnsi" w:cstheme="majorHAnsi"/>
          <w:sz w:val="24"/>
          <w:szCs w:val="24"/>
        </w:rPr>
        <w:t>, referência da literatura contemporânea brasileira.</w:t>
      </w:r>
    </w:p>
    <w:p w14:paraId="36DB1F7F" w14:textId="77777777" w:rsidR="007278B8" w:rsidRPr="00C72C86" w:rsidRDefault="007278B8" w:rsidP="007278B8">
      <w:pPr>
        <w:jc w:val="both"/>
        <w:rPr>
          <w:rFonts w:asciiTheme="majorHAnsi" w:hAnsiTheme="majorHAnsi" w:cstheme="majorHAnsi"/>
          <w:sz w:val="24"/>
          <w:szCs w:val="24"/>
        </w:rPr>
      </w:pPr>
      <w:r w:rsidRPr="00C72C86">
        <w:rPr>
          <w:rFonts w:asciiTheme="majorHAnsi" w:hAnsiTheme="majorHAnsi" w:cstheme="majorHAnsi"/>
          <w:sz w:val="24"/>
          <w:szCs w:val="24"/>
        </w:rPr>
        <w:t xml:space="preserve">As inscrições são gratuitas e seguem abertas até o dia </w:t>
      </w:r>
      <w:r w:rsidRPr="00C72C86">
        <w:rPr>
          <w:rFonts w:asciiTheme="majorHAnsi" w:hAnsiTheme="majorHAnsi" w:cstheme="majorHAnsi"/>
          <w:b/>
          <w:bCs/>
          <w:sz w:val="24"/>
          <w:szCs w:val="24"/>
        </w:rPr>
        <w:t>25 de junho de 2025</w:t>
      </w:r>
      <w:r w:rsidRPr="00C72C86">
        <w:rPr>
          <w:rFonts w:asciiTheme="majorHAnsi" w:hAnsiTheme="majorHAnsi" w:cstheme="majorHAnsi"/>
          <w:sz w:val="24"/>
          <w:szCs w:val="24"/>
        </w:rPr>
        <w:t xml:space="preserve">, exclusivamente pelo site </w:t>
      </w:r>
      <w:hyperlink r:id="rId5" w:tgtFrame="_new" w:history="1">
        <w:r w:rsidRPr="00C72C86">
          <w:rPr>
            <w:rStyle w:val="Hyperlink"/>
            <w:rFonts w:asciiTheme="majorHAnsi" w:hAnsiTheme="majorHAnsi" w:cstheme="majorHAnsi"/>
            <w:sz w:val="24"/>
            <w:szCs w:val="24"/>
          </w:rPr>
          <w:t>premiocandangodeliteratura.com.br</w:t>
        </w:r>
      </w:hyperlink>
      <w:r w:rsidRPr="00C72C86">
        <w:rPr>
          <w:rFonts w:asciiTheme="majorHAnsi" w:hAnsiTheme="majorHAnsi" w:cstheme="majorHAnsi"/>
          <w:sz w:val="24"/>
          <w:szCs w:val="24"/>
        </w:rPr>
        <w:t xml:space="preserve">. O anúncio dos vencedores ocorrerá em um evento especial no dia </w:t>
      </w:r>
      <w:r w:rsidRPr="00C72C86">
        <w:rPr>
          <w:rFonts w:asciiTheme="majorHAnsi" w:hAnsiTheme="majorHAnsi" w:cstheme="majorHAnsi"/>
          <w:b/>
          <w:bCs/>
          <w:sz w:val="24"/>
          <w:szCs w:val="24"/>
        </w:rPr>
        <w:t>31 de outubro</w:t>
      </w:r>
      <w:r w:rsidRPr="00C72C86">
        <w:rPr>
          <w:rFonts w:asciiTheme="majorHAnsi" w:hAnsiTheme="majorHAnsi" w:cstheme="majorHAnsi"/>
          <w:sz w:val="24"/>
          <w:szCs w:val="24"/>
        </w:rPr>
        <w:t>, na Sala Martins Pena do Teatro Nacional Cláudio Santoro, em Brasília.</w:t>
      </w:r>
    </w:p>
    <w:p w14:paraId="0F54152B" w14:textId="77777777" w:rsidR="007278B8" w:rsidRPr="00C72C86" w:rsidRDefault="007278B8" w:rsidP="007278B8">
      <w:pPr>
        <w:jc w:val="both"/>
        <w:rPr>
          <w:rFonts w:asciiTheme="majorHAnsi" w:hAnsiTheme="majorHAnsi" w:cstheme="majorHAnsi"/>
          <w:sz w:val="24"/>
          <w:szCs w:val="24"/>
        </w:rPr>
      </w:pPr>
      <w:r w:rsidRPr="00C72C86">
        <w:rPr>
          <w:rFonts w:asciiTheme="majorHAnsi" w:hAnsiTheme="majorHAnsi" w:cstheme="majorHAnsi"/>
          <w:sz w:val="24"/>
          <w:szCs w:val="24"/>
        </w:rPr>
        <w:t>“Celebrar o livro é valorizar a memória, o pensamento crítico e a pluralidade de vozes que compõem nossa cultura. O Prêmio Candango de Literatura vai além de um reconhecimento artístico — ele é um gesto de afirmação do papel da leitura como ferramenta de transformação social e de aproximação entre os povos”, destaca o secretário de Cultura e Economia Criativa do DF, Cláudio Abrantes.</w:t>
      </w:r>
    </w:p>
    <w:p w14:paraId="27BCD7C8" w14:textId="77777777" w:rsidR="007278B8" w:rsidRPr="00C72C86" w:rsidRDefault="007278B8" w:rsidP="007278B8">
      <w:pPr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C72C86">
        <w:rPr>
          <w:rFonts w:asciiTheme="majorHAnsi" w:hAnsiTheme="majorHAnsi" w:cstheme="majorHAnsi"/>
          <w:b/>
          <w:bCs/>
          <w:sz w:val="24"/>
          <w:szCs w:val="24"/>
        </w:rPr>
        <w:t>Categorias e valores</w:t>
      </w:r>
    </w:p>
    <w:p w14:paraId="12AEE03C" w14:textId="77777777" w:rsidR="007278B8" w:rsidRPr="00C72C86" w:rsidRDefault="007278B8" w:rsidP="007278B8">
      <w:pPr>
        <w:jc w:val="both"/>
        <w:rPr>
          <w:rFonts w:asciiTheme="majorHAnsi" w:hAnsiTheme="majorHAnsi" w:cstheme="majorHAnsi"/>
          <w:sz w:val="24"/>
          <w:szCs w:val="24"/>
        </w:rPr>
      </w:pPr>
      <w:r w:rsidRPr="00C72C86">
        <w:rPr>
          <w:rFonts w:asciiTheme="majorHAnsi" w:hAnsiTheme="majorHAnsi" w:cstheme="majorHAnsi"/>
          <w:sz w:val="24"/>
          <w:szCs w:val="24"/>
        </w:rPr>
        <w:t>O prêmio está dividido em três eixos principais — literário, editorial e pedagógico — totalizando sete categorias:</w:t>
      </w:r>
    </w:p>
    <w:p w14:paraId="59DD29B3" w14:textId="77777777" w:rsidR="007278B8" w:rsidRPr="00C72C86" w:rsidRDefault="007278B8" w:rsidP="007278B8">
      <w:pPr>
        <w:jc w:val="both"/>
        <w:rPr>
          <w:rFonts w:asciiTheme="majorHAnsi" w:hAnsiTheme="majorHAnsi" w:cstheme="majorHAnsi"/>
          <w:sz w:val="24"/>
          <w:szCs w:val="24"/>
        </w:rPr>
      </w:pPr>
      <w:r w:rsidRPr="00C72C86">
        <w:rPr>
          <w:rFonts w:asciiTheme="majorHAnsi" w:hAnsiTheme="majorHAnsi" w:cstheme="majorHAnsi"/>
          <w:b/>
          <w:bCs/>
          <w:sz w:val="24"/>
          <w:szCs w:val="24"/>
        </w:rPr>
        <w:t>Obras literárias publicadas em 2024:</w:t>
      </w:r>
    </w:p>
    <w:p w14:paraId="149591F2" w14:textId="77777777" w:rsidR="007278B8" w:rsidRPr="00C72C86" w:rsidRDefault="007278B8" w:rsidP="007278B8">
      <w:pPr>
        <w:numPr>
          <w:ilvl w:val="0"/>
          <w:numId w:val="1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C72C86">
        <w:rPr>
          <w:rFonts w:asciiTheme="majorHAnsi" w:hAnsiTheme="majorHAnsi" w:cstheme="majorHAnsi"/>
          <w:sz w:val="24"/>
          <w:szCs w:val="24"/>
        </w:rPr>
        <w:t>Melhor Romance – R$ 35 mil</w:t>
      </w:r>
    </w:p>
    <w:p w14:paraId="490CA331" w14:textId="77777777" w:rsidR="007278B8" w:rsidRPr="00C72C86" w:rsidRDefault="007278B8" w:rsidP="007278B8">
      <w:pPr>
        <w:numPr>
          <w:ilvl w:val="0"/>
          <w:numId w:val="1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C72C86">
        <w:rPr>
          <w:rFonts w:asciiTheme="majorHAnsi" w:hAnsiTheme="majorHAnsi" w:cstheme="majorHAnsi"/>
          <w:sz w:val="24"/>
          <w:szCs w:val="24"/>
        </w:rPr>
        <w:t>Melhor Livro de Contos – R$ 35 mil</w:t>
      </w:r>
    </w:p>
    <w:p w14:paraId="04DD6413" w14:textId="77777777" w:rsidR="007278B8" w:rsidRPr="00C72C86" w:rsidRDefault="007278B8" w:rsidP="007278B8">
      <w:pPr>
        <w:numPr>
          <w:ilvl w:val="0"/>
          <w:numId w:val="1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C72C86">
        <w:rPr>
          <w:rFonts w:asciiTheme="majorHAnsi" w:hAnsiTheme="majorHAnsi" w:cstheme="majorHAnsi"/>
          <w:sz w:val="24"/>
          <w:szCs w:val="24"/>
        </w:rPr>
        <w:t>Melhor Livro de Poesia – R$ 35 mil</w:t>
      </w:r>
    </w:p>
    <w:p w14:paraId="3C54D524" w14:textId="77777777" w:rsidR="007278B8" w:rsidRPr="00C72C86" w:rsidRDefault="007278B8" w:rsidP="007278B8">
      <w:pPr>
        <w:numPr>
          <w:ilvl w:val="0"/>
          <w:numId w:val="1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C72C86">
        <w:rPr>
          <w:rFonts w:asciiTheme="majorHAnsi" w:hAnsiTheme="majorHAnsi" w:cstheme="majorHAnsi"/>
          <w:sz w:val="24"/>
          <w:szCs w:val="24"/>
        </w:rPr>
        <w:t>Prêmio Brasília (autores nascidos ou residentes no DF) – R$ 35 mil</w:t>
      </w:r>
    </w:p>
    <w:p w14:paraId="1D818E50" w14:textId="77777777" w:rsidR="007278B8" w:rsidRPr="00C72C86" w:rsidRDefault="007278B8" w:rsidP="007278B8">
      <w:pPr>
        <w:jc w:val="both"/>
        <w:rPr>
          <w:rFonts w:asciiTheme="majorHAnsi" w:hAnsiTheme="majorHAnsi" w:cstheme="majorHAnsi"/>
          <w:sz w:val="24"/>
          <w:szCs w:val="24"/>
        </w:rPr>
      </w:pPr>
      <w:r w:rsidRPr="00C72C86">
        <w:rPr>
          <w:rFonts w:asciiTheme="majorHAnsi" w:hAnsiTheme="majorHAnsi" w:cstheme="majorHAnsi"/>
          <w:b/>
          <w:bCs/>
          <w:sz w:val="24"/>
          <w:szCs w:val="24"/>
        </w:rPr>
        <w:t>Projetos editoriais:</w:t>
      </w:r>
    </w:p>
    <w:p w14:paraId="0E3D4A70" w14:textId="77777777" w:rsidR="007278B8" w:rsidRPr="00C72C86" w:rsidRDefault="007278B8" w:rsidP="007278B8">
      <w:pPr>
        <w:numPr>
          <w:ilvl w:val="0"/>
          <w:numId w:val="2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C72C86">
        <w:rPr>
          <w:rFonts w:asciiTheme="majorHAnsi" w:hAnsiTheme="majorHAnsi" w:cstheme="majorHAnsi"/>
          <w:sz w:val="24"/>
          <w:szCs w:val="24"/>
        </w:rPr>
        <w:t>Melhor Capa – R$ 20 mil</w:t>
      </w:r>
    </w:p>
    <w:p w14:paraId="605D6714" w14:textId="77777777" w:rsidR="007278B8" w:rsidRPr="00C72C86" w:rsidRDefault="007278B8" w:rsidP="007278B8">
      <w:pPr>
        <w:numPr>
          <w:ilvl w:val="0"/>
          <w:numId w:val="2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C72C86">
        <w:rPr>
          <w:rFonts w:asciiTheme="majorHAnsi" w:hAnsiTheme="majorHAnsi" w:cstheme="majorHAnsi"/>
          <w:sz w:val="24"/>
          <w:szCs w:val="24"/>
        </w:rPr>
        <w:lastRenderedPageBreak/>
        <w:t>Melhor Projeto Gráfico – R$ 20 mil</w:t>
      </w:r>
    </w:p>
    <w:p w14:paraId="7A485389" w14:textId="77777777" w:rsidR="007278B8" w:rsidRPr="00C72C86" w:rsidRDefault="007278B8" w:rsidP="007278B8">
      <w:pPr>
        <w:jc w:val="both"/>
        <w:rPr>
          <w:rFonts w:asciiTheme="majorHAnsi" w:hAnsiTheme="majorHAnsi" w:cstheme="majorHAnsi"/>
          <w:sz w:val="24"/>
          <w:szCs w:val="24"/>
        </w:rPr>
      </w:pPr>
      <w:r w:rsidRPr="00C72C86">
        <w:rPr>
          <w:rFonts w:asciiTheme="majorHAnsi" w:hAnsiTheme="majorHAnsi" w:cstheme="majorHAnsi"/>
          <w:b/>
          <w:bCs/>
          <w:sz w:val="24"/>
          <w:szCs w:val="24"/>
        </w:rPr>
        <w:t>Iniciativas de incentivo à leitura:</w:t>
      </w:r>
    </w:p>
    <w:p w14:paraId="43B9B6D7" w14:textId="77777777" w:rsidR="007278B8" w:rsidRPr="00C72C86" w:rsidRDefault="007278B8" w:rsidP="007278B8">
      <w:pPr>
        <w:numPr>
          <w:ilvl w:val="0"/>
          <w:numId w:val="3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C72C86">
        <w:rPr>
          <w:rFonts w:asciiTheme="majorHAnsi" w:hAnsiTheme="majorHAnsi" w:cstheme="majorHAnsi"/>
          <w:sz w:val="24"/>
          <w:szCs w:val="24"/>
        </w:rPr>
        <w:t>Melhor Projeto em andamento há no mínimo dois anos – R$ 15 mil</w:t>
      </w:r>
    </w:p>
    <w:p w14:paraId="46A82A8D" w14:textId="77777777" w:rsidR="007278B8" w:rsidRPr="00C72C86" w:rsidRDefault="007278B8" w:rsidP="007278B8">
      <w:pPr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C72C86">
        <w:rPr>
          <w:rFonts w:asciiTheme="majorHAnsi" w:hAnsiTheme="majorHAnsi" w:cstheme="majorHAnsi"/>
          <w:b/>
          <w:bCs/>
          <w:sz w:val="24"/>
          <w:szCs w:val="24"/>
        </w:rPr>
        <w:t>Quem pode participar</w:t>
      </w:r>
    </w:p>
    <w:p w14:paraId="3C7531E6" w14:textId="77777777" w:rsidR="007278B8" w:rsidRPr="00C72C86" w:rsidRDefault="007278B8" w:rsidP="007278B8">
      <w:pPr>
        <w:jc w:val="both"/>
        <w:rPr>
          <w:rFonts w:asciiTheme="majorHAnsi" w:hAnsiTheme="majorHAnsi" w:cstheme="majorHAnsi"/>
          <w:sz w:val="24"/>
          <w:szCs w:val="24"/>
        </w:rPr>
      </w:pPr>
      <w:r w:rsidRPr="00C72C86">
        <w:rPr>
          <w:rFonts w:asciiTheme="majorHAnsi" w:hAnsiTheme="majorHAnsi" w:cstheme="majorHAnsi"/>
          <w:sz w:val="24"/>
          <w:szCs w:val="24"/>
        </w:rPr>
        <w:t>Podem se inscrever autores de livros de romance, contos ou poesia publicados em língua portuguesa e com ISBN válido emitido em 2024. As publicações devem ser impressas e originais. Também podem concorrer profissionais de design e editoras responsáveis por capas e projetos gráficos, bem como iniciativas de incentivo à leitura com, pelo menos, dois anos de atuação comprovada.</w:t>
      </w:r>
    </w:p>
    <w:p w14:paraId="770813C0" w14:textId="77777777" w:rsidR="007278B8" w:rsidRPr="00C72C86" w:rsidRDefault="007278B8" w:rsidP="007278B8">
      <w:pPr>
        <w:jc w:val="both"/>
        <w:rPr>
          <w:rFonts w:asciiTheme="majorHAnsi" w:hAnsiTheme="majorHAnsi" w:cstheme="majorHAnsi"/>
          <w:sz w:val="24"/>
          <w:szCs w:val="24"/>
        </w:rPr>
      </w:pPr>
      <w:r w:rsidRPr="00C72C86">
        <w:rPr>
          <w:rFonts w:asciiTheme="majorHAnsi" w:hAnsiTheme="majorHAnsi" w:cstheme="majorHAnsi"/>
          <w:sz w:val="24"/>
          <w:szCs w:val="24"/>
        </w:rPr>
        <w:t>O “Prêmio Brasília” é exclusivo para autores nascidos ou residentes no DF desde 2023. Já o prêmio de incentivo à leitura aceita inscrições de pessoas físicas ou jurídicas com atuação comprovada na área.</w:t>
      </w:r>
    </w:p>
    <w:p w14:paraId="0BEAACBB" w14:textId="77777777" w:rsidR="007278B8" w:rsidRPr="00C72C86" w:rsidRDefault="007278B8" w:rsidP="007278B8">
      <w:pPr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C72C86">
        <w:rPr>
          <w:rFonts w:asciiTheme="majorHAnsi" w:hAnsiTheme="majorHAnsi" w:cstheme="majorHAnsi"/>
          <w:b/>
          <w:bCs/>
          <w:sz w:val="24"/>
          <w:szCs w:val="24"/>
        </w:rPr>
        <w:t>Inscrição e documentação</w:t>
      </w:r>
    </w:p>
    <w:p w14:paraId="44F13EB3" w14:textId="77777777" w:rsidR="007278B8" w:rsidRPr="00C72C86" w:rsidRDefault="007278B8" w:rsidP="007278B8">
      <w:pPr>
        <w:jc w:val="both"/>
        <w:rPr>
          <w:rFonts w:asciiTheme="majorHAnsi" w:hAnsiTheme="majorHAnsi" w:cstheme="majorHAnsi"/>
          <w:sz w:val="24"/>
          <w:szCs w:val="24"/>
        </w:rPr>
      </w:pPr>
      <w:r w:rsidRPr="00C72C86">
        <w:rPr>
          <w:rFonts w:asciiTheme="majorHAnsi" w:hAnsiTheme="majorHAnsi" w:cstheme="majorHAnsi"/>
          <w:sz w:val="24"/>
          <w:szCs w:val="24"/>
        </w:rPr>
        <w:t>A inscrição deve ser feita pelo site do prêmio, mediante envio de arquivos em PDF contendo o documento de identidade, cópia da obra, declarações obrigatórias e, no caso de projetos pedagógicos, portfólio detalhado. A seleção será conduzida por um corpo técnico de 45 profissionais da literatura — 30 na primeira etapa e 15 na etapa final. Os nomes dos jurados serão divulgados após a premiação.</w:t>
      </w:r>
    </w:p>
    <w:p w14:paraId="75FF3EC7" w14:textId="77777777" w:rsidR="007278B8" w:rsidRPr="00C72C86" w:rsidRDefault="007278B8" w:rsidP="007278B8">
      <w:pPr>
        <w:jc w:val="both"/>
        <w:rPr>
          <w:rFonts w:asciiTheme="majorHAnsi" w:hAnsiTheme="majorHAnsi" w:cstheme="majorHAnsi"/>
          <w:sz w:val="24"/>
          <w:szCs w:val="24"/>
        </w:rPr>
      </w:pPr>
      <w:r w:rsidRPr="00C72C86">
        <w:rPr>
          <w:rFonts w:asciiTheme="majorHAnsi" w:hAnsiTheme="majorHAnsi" w:cstheme="majorHAnsi"/>
          <w:sz w:val="24"/>
          <w:szCs w:val="24"/>
        </w:rPr>
        <w:t>Como contrapartida, os vencedores das categorias literárias e editoriais deverão doar 20 exemplares das obras premiadas para bibliotecas públicas do DF. Já os vencedores do eixo pedagógico oferecerão uma formação online de, no mínimo, quatro horas.</w:t>
      </w:r>
    </w:p>
    <w:p w14:paraId="5C184BC2" w14:textId="77777777" w:rsidR="007278B8" w:rsidRPr="00C72C86" w:rsidRDefault="007278B8" w:rsidP="007278B8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72C86">
        <w:rPr>
          <w:rFonts w:asciiTheme="majorHAnsi" w:hAnsiTheme="majorHAnsi" w:cstheme="majorHAnsi"/>
          <w:b/>
          <w:bCs/>
          <w:sz w:val="24"/>
          <w:szCs w:val="24"/>
        </w:rPr>
        <w:t>Serviço</w:t>
      </w:r>
    </w:p>
    <w:p w14:paraId="2B1F27DF" w14:textId="77777777" w:rsidR="007278B8" w:rsidRDefault="007278B8" w:rsidP="007278B8">
      <w:pPr>
        <w:pStyle w:val="SemEspaamento"/>
      </w:pPr>
      <w:r w:rsidRPr="00C72C86">
        <w:rPr>
          <w:b/>
          <w:bCs/>
        </w:rPr>
        <w:t>2º Prêmio Candango de Literatura</w:t>
      </w:r>
      <w:r w:rsidRPr="00C72C86">
        <w:br/>
        <w:t>Inscrições: até 25 de junho de 2025</w:t>
      </w:r>
      <w:r w:rsidRPr="00C72C86">
        <w:br/>
        <w:t>Premiação total: R$ 195 mil</w:t>
      </w:r>
    </w:p>
    <w:p w14:paraId="65495A0B" w14:textId="77777777" w:rsidR="007278B8" w:rsidRPr="00C72C86" w:rsidRDefault="007278B8" w:rsidP="007278B8">
      <w:pPr>
        <w:pStyle w:val="SemEspaamento"/>
      </w:pPr>
      <w:r w:rsidRPr="00C72C86">
        <w:t>Categorias: Romance, Contos, Poesia, Prêmio Brasília, Capa, Projeto Gráfico e Incentivo à Leitura</w:t>
      </w:r>
      <w:r w:rsidRPr="00C72C86">
        <w:br/>
        <w:t>Premiação: 31 de outubro, Sala Martins Pena – Teatro Nacional Cláudio Santoro</w:t>
      </w:r>
      <w:r w:rsidRPr="00C72C86">
        <w:br/>
        <w:t xml:space="preserve">Regulamento e inscrições: </w:t>
      </w:r>
      <w:hyperlink r:id="rId6" w:tgtFrame="_new" w:history="1">
        <w:r w:rsidRPr="00C72C86">
          <w:rPr>
            <w:rStyle w:val="Hyperlink"/>
            <w:rFonts w:asciiTheme="majorHAnsi" w:hAnsiTheme="majorHAnsi" w:cstheme="majorHAnsi"/>
            <w:sz w:val="24"/>
            <w:szCs w:val="24"/>
          </w:rPr>
          <w:t>www.premiocandangodeliteratura.com.br</w:t>
        </w:r>
      </w:hyperlink>
    </w:p>
    <w:p w14:paraId="4A105580" w14:textId="77777777" w:rsidR="007278B8" w:rsidRDefault="007278B8" w:rsidP="007278B8"/>
    <w:p w14:paraId="6D4CEABE" w14:textId="77777777" w:rsidR="00312DC0" w:rsidRDefault="00312DC0"/>
    <w:sectPr w:rsidR="00312D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51552A"/>
    <w:multiLevelType w:val="multilevel"/>
    <w:tmpl w:val="E8301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CE370E"/>
    <w:multiLevelType w:val="multilevel"/>
    <w:tmpl w:val="8202E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6A21735"/>
    <w:multiLevelType w:val="multilevel"/>
    <w:tmpl w:val="F08E0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6875920">
    <w:abstractNumId w:val="2"/>
  </w:num>
  <w:num w:numId="2" w16cid:durableId="1807773588">
    <w:abstractNumId w:val="0"/>
  </w:num>
  <w:num w:numId="3" w16cid:durableId="3817130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8B8"/>
    <w:rsid w:val="00312DC0"/>
    <w:rsid w:val="006837B9"/>
    <w:rsid w:val="00727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30406"/>
  <w15:chartTrackingRefBased/>
  <w15:docId w15:val="{6BCF73D9-7259-4FC4-894D-43805C92B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78B8"/>
  </w:style>
  <w:style w:type="paragraph" w:styleId="Ttulo1">
    <w:name w:val="heading 1"/>
    <w:basedOn w:val="Normal"/>
    <w:next w:val="Normal"/>
    <w:link w:val="Ttulo1Char"/>
    <w:uiPriority w:val="9"/>
    <w:qFormat/>
    <w:rsid w:val="007278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278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278B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278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278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278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278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278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278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278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278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278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278B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278B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278B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278B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278B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278B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278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278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278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278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278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278B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278B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278B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278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278B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278B8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7278B8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7278B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remiocandangodeliteratura.com.br" TargetMode="External"/><Relationship Id="rId5" Type="http://schemas.openxmlformats.org/officeDocument/2006/relationships/hyperlink" Target="https://www.premiocandangodeliteratura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640</Words>
  <Characters>3548</Characters>
  <Application>Microsoft Office Word</Application>
  <DocSecurity>0</DocSecurity>
  <Lines>59</Lines>
  <Paragraphs>16</Paragraphs>
  <ScaleCrop>false</ScaleCrop>
  <Company/>
  <LinksUpToDate>false</LinksUpToDate>
  <CharactersWithSpaces>4172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Vilela</dc:creator>
  <cp:keywords/>
  <dc:description/>
  <cp:lastModifiedBy>Charlotte Vilela</cp:lastModifiedBy>
  <cp:revision>1</cp:revision>
  <dcterms:created xsi:type="dcterms:W3CDTF">2025-05-29T19:31:00Z</dcterms:created>
  <dcterms:modified xsi:type="dcterms:W3CDTF">2025-05-29T19:32:00Z</dcterms:modified>
</cp:coreProperties>
</file>