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D73814" w14:textId="48D50102" w:rsidR="008A1323" w:rsidRPr="00E435B0" w:rsidRDefault="008A1323" w:rsidP="00BE6FDA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8A1323">
        <w:rPr>
          <w:rFonts w:asciiTheme="majorHAnsi" w:hAnsiTheme="majorHAnsi" w:cstheme="majorHAnsi"/>
          <w:sz w:val="24"/>
          <w:szCs w:val="24"/>
        </w:rPr>
        <w:br/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 xml:space="preserve">Palavra em trânsito: Prêmio Candango de Literatura mobiliza autores de </w:t>
      </w:r>
      <w:r w:rsidR="000824C5">
        <w:rPr>
          <w:rFonts w:asciiTheme="majorHAnsi" w:hAnsiTheme="majorHAnsi" w:cstheme="majorHAnsi"/>
          <w:b/>
          <w:bCs/>
          <w:sz w:val="28"/>
          <w:szCs w:val="28"/>
        </w:rPr>
        <w:t>18</w:t>
      </w:r>
      <w:r w:rsidR="004D6173" w:rsidRPr="00E435B0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países</w:t>
      </w:r>
    </w:p>
    <w:p w14:paraId="4889F03A" w14:textId="69F223C6" w:rsidR="008A1323" w:rsidRPr="00E435B0" w:rsidRDefault="008A1323" w:rsidP="00BE6FDA">
      <w:pPr>
        <w:jc w:val="center"/>
        <w:rPr>
          <w:rFonts w:asciiTheme="majorHAnsi" w:hAnsiTheme="majorHAnsi" w:cstheme="majorHAnsi"/>
          <w:i/>
          <w:iCs/>
          <w:sz w:val="28"/>
          <w:szCs w:val="28"/>
        </w:rPr>
      </w:pPr>
      <w:r w:rsidRPr="00E435B0">
        <w:rPr>
          <w:rFonts w:asciiTheme="majorHAnsi" w:hAnsiTheme="majorHAnsi" w:cstheme="majorHAnsi"/>
          <w:i/>
          <w:iCs/>
          <w:sz w:val="28"/>
          <w:szCs w:val="28"/>
        </w:rPr>
        <w:t>Com mais de 2.</w:t>
      </w:r>
      <w:r w:rsidR="004527F4" w:rsidRPr="00E435B0">
        <w:rPr>
          <w:rFonts w:asciiTheme="majorHAnsi" w:hAnsiTheme="majorHAnsi" w:cstheme="majorHAnsi"/>
          <w:i/>
          <w:iCs/>
          <w:sz w:val="28"/>
          <w:szCs w:val="28"/>
        </w:rPr>
        <w:t>9</w:t>
      </w:r>
      <w:r w:rsidR="00771B25" w:rsidRPr="00E435B0">
        <w:rPr>
          <w:rFonts w:asciiTheme="majorHAnsi" w:hAnsiTheme="majorHAnsi" w:cstheme="majorHAnsi"/>
          <w:i/>
          <w:iCs/>
          <w:sz w:val="28"/>
          <w:szCs w:val="28"/>
        </w:rPr>
        <w:t>00</w:t>
      </w:r>
      <w:r w:rsidRPr="00E435B0">
        <w:rPr>
          <w:rFonts w:asciiTheme="majorHAnsi" w:hAnsiTheme="majorHAnsi" w:cstheme="majorHAnsi"/>
          <w:i/>
          <w:iCs/>
          <w:sz w:val="28"/>
          <w:szCs w:val="28"/>
        </w:rPr>
        <w:t xml:space="preserve"> inscri</w:t>
      </w:r>
      <w:r w:rsidR="009238C1" w:rsidRPr="00E435B0">
        <w:rPr>
          <w:rFonts w:asciiTheme="majorHAnsi" w:hAnsiTheme="majorHAnsi" w:cstheme="majorHAnsi"/>
          <w:i/>
          <w:iCs/>
          <w:sz w:val="28"/>
          <w:szCs w:val="28"/>
        </w:rPr>
        <w:t>ções</w:t>
      </w:r>
      <w:r w:rsidRPr="00E435B0">
        <w:rPr>
          <w:rFonts w:asciiTheme="majorHAnsi" w:hAnsiTheme="majorHAnsi" w:cstheme="majorHAnsi"/>
          <w:i/>
          <w:iCs/>
          <w:sz w:val="28"/>
          <w:szCs w:val="28"/>
        </w:rPr>
        <w:t>,</w:t>
      </w:r>
      <w:r w:rsidR="007D73D5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E435B0">
        <w:rPr>
          <w:rFonts w:asciiTheme="majorHAnsi" w:hAnsiTheme="majorHAnsi" w:cstheme="majorHAnsi"/>
          <w:i/>
          <w:iCs/>
          <w:sz w:val="28"/>
          <w:szCs w:val="28"/>
        </w:rPr>
        <w:t>2ª edição do prêmio avança para a fase de avaliação reafirmando seu papel como vitrine da produção literária em língua portuguesa</w:t>
      </w:r>
    </w:p>
    <w:p w14:paraId="3D26F593" w14:textId="77777777" w:rsidR="008A1323" w:rsidRPr="00E435B0" w:rsidRDefault="008A1323" w:rsidP="00BE6FDA">
      <w:pPr>
        <w:jc w:val="both"/>
        <w:rPr>
          <w:rFonts w:asciiTheme="majorHAnsi" w:hAnsiTheme="majorHAnsi" w:cstheme="majorHAnsi"/>
          <w:i/>
          <w:iCs/>
          <w:sz w:val="28"/>
          <w:szCs w:val="28"/>
        </w:rPr>
      </w:pPr>
    </w:p>
    <w:p w14:paraId="55C9ED71" w14:textId="4EE02E78" w:rsidR="008A1323" w:rsidRPr="00E435B0" w:rsidRDefault="008A1323" w:rsidP="00BE6FDA">
      <w:p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sz w:val="28"/>
          <w:szCs w:val="28"/>
        </w:rPr>
        <w:t xml:space="preserve">Encerrada a etapa de inscrições, o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2º Prêmio Candango de Literatura</w:t>
      </w:r>
      <w:r w:rsidR="004D6173" w:rsidRPr="00E435B0">
        <w:rPr>
          <w:rFonts w:asciiTheme="majorHAnsi" w:hAnsiTheme="majorHAnsi" w:cstheme="majorHAnsi"/>
          <w:sz w:val="28"/>
          <w:szCs w:val="28"/>
        </w:rPr>
        <w:t>, promovido pela Secretaria de Cultura e Economia Criativa do Distrito Federal,</w:t>
      </w:r>
      <w:r w:rsidRPr="00E435B0">
        <w:rPr>
          <w:rFonts w:asciiTheme="majorHAnsi" w:hAnsiTheme="majorHAnsi" w:cstheme="majorHAnsi"/>
          <w:sz w:val="28"/>
          <w:szCs w:val="28"/>
        </w:rPr>
        <w:t xml:space="preserve"> entra em sua fase decisiva</w:t>
      </w:r>
      <w:r w:rsidR="008575C4" w:rsidRPr="00E435B0">
        <w:rPr>
          <w:rFonts w:asciiTheme="majorHAnsi" w:hAnsiTheme="majorHAnsi" w:cstheme="majorHAnsi"/>
          <w:sz w:val="28"/>
          <w:szCs w:val="28"/>
        </w:rPr>
        <w:t xml:space="preserve">, </w:t>
      </w:r>
      <w:r w:rsidRPr="00E435B0">
        <w:rPr>
          <w:rFonts w:asciiTheme="majorHAnsi" w:hAnsiTheme="majorHAnsi" w:cstheme="majorHAnsi"/>
          <w:sz w:val="28"/>
          <w:szCs w:val="28"/>
        </w:rPr>
        <w:t xml:space="preserve">a avaliação das obras. E o desafio não será pequeno. </w:t>
      </w:r>
      <w:r w:rsidR="004D6173" w:rsidRPr="00E435B0">
        <w:rPr>
          <w:rFonts w:asciiTheme="majorHAnsi" w:hAnsiTheme="majorHAnsi" w:cstheme="majorHAnsi"/>
          <w:sz w:val="28"/>
          <w:szCs w:val="28"/>
        </w:rPr>
        <w:t>São, nada</w:t>
      </w:r>
      <w:r w:rsidRPr="00E435B0">
        <w:rPr>
          <w:rFonts w:asciiTheme="majorHAnsi" w:hAnsiTheme="majorHAnsi" w:cstheme="majorHAnsi"/>
          <w:sz w:val="28"/>
          <w:szCs w:val="28"/>
        </w:rPr>
        <w:t xml:space="preserve"> menos</w:t>
      </w:r>
      <w:r w:rsidR="004D6173" w:rsidRPr="00E435B0">
        <w:rPr>
          <w:rFonts w:asciiTheme="majorHAnsi" w:hAnsiTheme="majorHAnsi" w:cstheme="majorHAnsi"/>
          <w:sz w:val="28"/>
          <w:szCs w:val="28"/>
        </w:rPr>
        <w:t>,</w:t>
      </w:r>
      <w:r w:rsidRPr="00E435B0">
        <w:rPr>
          <w:rFonts w:asciiTheme="majorHAnsi" w:hAnsiTheme="majorHAnsi" w:cstheme="majorHAnsi"/>
          <w:sz w:val="28"/>
          <w:szCs w:val="28"/>
        </w:rPr>
        <w:t xml:space="preserve"> do que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2.913 inscri</w:t>
      </w:r>
      <w:r w:rsidR="004527F4" w:rsidRPr="00E435B0">
        <w:rPr>
          <w:rFonts w:asciiTheme="majorHAnsi" w:hAnsiTheme="majorHAnsi" w:cstheme="majorHAnsi"/>
          <w:b/>
          <w:bCs/>
          <w:sz w:val="28"/>
          <w:szCs w:val="28"/>
        </w:rPr>
        <w:t xml:space="preserve">ções: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928 a mais</w:t>
      </w:r>
      <w:r w:rsidRPr="00E435B0">
        <w:rPr>
          <w:rFonts w:asciiTheme="majorHAnsi" w:hAnsiTheme="majorHAnsi" w:cstheme="majorHAnsi"/>
          <w:sz w:val="28"/>
          <w:szCs w:val="28"/>
        </w:rPr>
        <w:t xml:space="preserve"> </w:t>
      </w:r>
      <w:r w:rsidR="004D6173" w:rsidRPr="00E435B0">
        <w:rPr>
          <w:rFonts w:asciiTheme="majorHAnsi" w:hAnsiTheme="majorHAnsi" w:cstheme="majorHAnsi"/>
          <w:sz w:val="28"/>
          <w:szCs w:val="28"/>
        </w:rPr>
        <w:t>em relação à</w:t>
      </w:r>
      <w:r w:rsidRPr="00E435B0">
        <w:rPr>
          <w:rFonts w:asciiTheme="majorHAnsi" w:hAnsiTheme="majorHAnsi" w:cstheme="majorHAnsi"/>
          <w:sz w:val="28"/>
          <w:szCs w:val="28"/>
        </w:rPr>
        <w:t xml:space="preserve"> primeira edição. Um salto significativo que confirma </w:t>
      </w:r>
      <w:r w:rsidR="004A5E4A" w:rsidRPr="00E435B0">
        <w:rPr>
          <w:rFonts w:asciiTheme="majorHAnsi" w:hAnsiTheme="majorHAnsi" w:cstheme="majorHAnsi"/>
          <w:sz w:val="28"/>
          <w:szCs w:val="28"/>
        </w:rPr>
        <w:t>o</w:t>
      </w:r>
      <w:r w:rsidRPr="00E435B0">
        <w:rPr>
          <w:rFonts w:asciiTheme="majorHAnsi" w:hAnsiTheme="majorHAnsi" w:cstheme="majorHAnsi"/>
          <w:sz w:val="28"/>
          <w:szCs w:val="28"/>
        </w:rPr>
        <w:t xml:space="preserve"> prêmio como uma das mais relevantes iniciativas dedicadas à valorização da produção literária em língua portuguesa. </w:t>
      </w:r>
    </w:p>
    <w:p w14:paraId="6F45A4B3" w14:textId="77777777" w:rsidR="008575C4" w:rsidRPr="008575C4" w:rsidRDefault="008575C4" w:rsidP="008575C4">
      <w:pPr>
        <w:jc w:val="both"/>
        <w:rPr>
          <w:rFonts w:asciiTheme="majorHAnsi" w:hAnsiTheme="majorHAnsi" w:cstheme="majorHAnsi"/>
          <w:sz w:val="28"/>
          <w:szCs w:val="28"/>
        </w:rPr>
      </w:pPr>
      <w:r w:rsidRPr="008575C4">
        <w:rPr>
          <w:rFonts w:asciiTheme="majorHAnsi" w:hAnsiTheme="majorHAnsi" w:cstheme="majorHAnsi"/>
          <w:sz w:val="28"/>
          <w:szCs w:val="28"/>
        </w:rPr>
        <w:t>Para o secretário de Cultura e Economia Criativa do DF, Claudio Abrantes, receber quase três mil inscrições de autores e agentes de leitura do Brasil e de países lusófonos é a prova viva de que o Prêmio Candango de Literatura se consolidou como uma referência no cenário literário em língua portuguesa. “</w:t>
      </w:r>
      <w:r w:rsidRPr="008575C4">
        <w:rPr>
          <w:rFonts w:asciiTheme="majorHAnsi" w:hAnsiTheme="majorHAnsi" w:cstheme="majorHAnsi"/>
          <w:i/>
          <w:iCs/>
          <w:sz w:val="28"/>
          <w:szCs w:val="28"/>
        </w:rPr>
        <w:t>Esse crescimento não é apenas numérico, é simbólico: mostra que a palavra escrita continua sendo uma poderosa ferramenta de identidade, memória e transformação social</w:t>
      </w:r>
      <w:r w:rsidRPr="008575C4">
        <w:rPr>
          <w:rFonts w:asciiTheme="majorHAnsi" w:hAnsiTheme="majorHAnsi" w:cstheme="majorHAnsi"/>
          <w:sz w:val="28"/>
          <w:szCs w:val="28"/>
        </w:rPr>
        <w:t>”, enfatizou.</w:t>
      </w:r>
    </w:p>
    <w:p w14:paraId="7FDA9FC5" w14:textId="6248D18C" w:rsidR="004A5E4A" w:rsidRPr="00E435B0" w:rsidRDefault="004A5E4A" w:rsidP="004A5E4A">
      <w:p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sz w:val="28"/>
          <w:szCs w:val="28"/>
        </w:rPr>
        <w:t>A dimensão internacional do Prêmio se fortalece nesta segunda edição. Assim como em 2022, as inscrições vêm, majoritariamente do Brasil</w:t>
      </w:r>
      <w:r w:rsidR="00026FB5" w:rsidRPr="00E435B0">
        <w:rPr>
          <w:rFonts w:asciiTheme="majorHAnsi" w:hAnsiTheme="majorHAnsi" w:cstheme="majorHAnsi"/>
          <w:sz w:val="28"/>
          <w:szCs w:val="28"/>
        </w:rPr>
        <w:t xml:space="preserve">, </w:t>
      </w:r>
      <w:r w:rsidR="0029609D" w:rsidRPr="00E435B0">
        <w:rPr>
          <w:rFonts w:asciiTheme="majorHAnsi" w:hAnsiTheme="majorHAnsi" w:cstheme="majorHAnsi"/>
          <w:sz w:val="28"/>
          <w:szCs w:val="28"/>
        </w:rPr>
        <w:t xml:space="preserve">desta vez </w:t>
      </w:r>
      <w:r w:rsidR="00026FB5" w:rsidRPr="00E435B0">
        <w:rPr>
          <w:rFonts w:asciiTheme="majorHAnsi" w:hAnsiTheme="majorHAnsi" w:cstheme="majorHAnsi"/>
          <w:sz w:val="28"/>
          <w:szCs w:val="28"/>
        </w:rPr>
        <w:t>com todas as unidades federativas representadas</w:t>
      </w:r>
      <w:r w:rsidRPr="00E435B0">
        <w:rPr>
          <w:rFonts w:asciiTheme="majorHAnsi" w:hAnsiTheme="majorHAnsi" w:cstheme="majorHAnsi"/>
          <w:sz w:val="28"/>
          <w:szCs w:val="28"/>
        </w:rPr>
        <w:t>, mas a participação internacional dobrou</w:t>
      </w:r>
      <w:r w:rsidR="004D6173" w:rsidRPr="00E435B0">
        <w:rPr>
          <w:rFonts w:asciiTheme="majorHAnsi" w:hAnsiTheme="majorHAnsi" w:cstheme="majorHAnsi"/>
          <w:sz w:val="28"/>
          <w:szCs w:val="28"/>
        </w:rPr>
        <w:t xml:space="preserve">, </w:t>
      </w:r>
      <w:r w:rsidR="000824C5">
        <w:rPr>
          <w:rFonts w:asciiTheme="majorHAnsi" w:hAnsiTheme="majorHAnsi" w:cstheme="majorHAnsi"/>
          <w:sz w:val="28"/>
          <w:szCs w:val="28"/>
        </w:rPr>
        <w:t>em co</w:t>
      </w:r>
      <w:r w:rsidR="004D6173" w:rsidRPr="00E435B0">
        <w:rPr>
          <w:rFonts w:asciiTheme="majorHAnsi" w:hAnsiTheme="majorHAnsi" w:cstheme="majorHAnsi"/>
          <w:sz w:val="28"/>
          <w:szCs w:val="28"/>
        </w:rPr>
        <w:t>mpara</w:t>
      </w:r>
      <w:r w:rsidR="000824C5">
        <w:rPr>
          <w:rFonts w:asciiTheme="majorHAnsi" w:hAnsiTheme="majorHAnsi" w:cstheme="majorHAnsi"/>
          <w:sz w:val="28"/>
          <w:szCs w:val="28"/>
        </w:rPr>
        <w:t xml:space="preserve">ção à </w:t>
      </w:r>
      <w:r w:rsidRPr="00E435B0">
        <w:rPr>
          <w:rFonts w:asciiTheme="majorHAnsi" w:hAnsiTheme="majorHAnsi" w:cstheme="majorHAnsi"/>
          <w:sz w:val="28"/>
          <w:szCs w:val="28"/>
        </w:rPr>
        <w:t>edição</w:t>
      </w:r>
      <w:r w:rsidR="004D6173" w:rsidRPr="00E435B0">
        <w:rPr>
          <w:rFonts w:asciiTheme="majorHAnsi" w:hAnsiTheme="majorHAnsi" w:cstheme="majorHAnsi"/>
          <w:sz w:val="28"/>
          <w:szCs w:val="28"/>
        </w:rPr>
        <w:t xml:space="preserve"> anterior</w:t>
      </w:r>
      <w:r w:rsidRPr="00E435B0">
        <w:rPr>
          <w:rFonts w:asciiTheme="majorHAnsi" w:hAnsiTheme="majorHAnsi" w:cstheme="majorHAnsi"/>
          <w:sz w:val="28"/>
          <w:szCs w:val="28"/>
        </w:rPr>
        <w:t xml:space="preserve">. Se no ano de seu lançamento a competição alcançou </w:t>
      </w:r>
      <w:r w:rsidR="00DE5B55" w:rsidRPr="00E435B0">
        <w:rPr>
          <w:rFonts w:asciiTheme="majorHAnsi" w:hAnsiTheme="majorHAnsi" w:cstheme="majorHAnsi"/>
          <w:sz w:val="28"/>
          <w:szCs w:val="28"/>
        </w:rPr>
        <w:t xml:space="preserve">nove </w:t>
      </w:r>
      <w:r w:rsidRPr="00E435B0">
        <w:rPr>
          <w:rFonts w:asciiTheme="majorHAnsi" w:hAnsiTheme="majorHAnsi" w:cstheme="majorHAnsi"/>
          <w:sz w:val="28"/>
          <w:szCs w:val="28"/>
        </w:rPr>
        <w:t xml:space="preserve">países, agora são </w:t>
      </w:r>
      <w:r w:rsidR="000824C5">
        <w:rPr>
          <w:rFonts w:asciiTheme="majorHAnsi" w:hAnsiTheme="majorHAnsi" w:cstheme="majorHAnsi"/>
          <w:sz w:val="28"/>
          <w:szCs w:val="28"/>
        </w:rPr>
        <w:t>18</w:t>
      </w:r>
      <w:r w:rsidRPr="00E435B0">
        <w:rPr>
          <w:rFonts w:asciiTheme="majorHAnsi" w:hAnsiTheme="majorHAnsi" w:cstheme="majorHAnsi"/>
          <w:sz w:val="28"/>
          <w:szCs w:val="28"/>
        </w:rPr>
        <w:t>! Além das 2.605 inscrições brasileiras, há registros de Portugal (93), Angola (50), Moçambique (28), Cabo Verde (14) e São Tomé e Príncipe (2),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Pr="00E435B0">
        <w:rPr>
          <w:rFonts w:asciiTheme="majorHAnsi" w:hAnsiTheme="majorHAnsi" w:cstheme="majorHAnsi"/>
          <w:sz w:val="28"/>
          <w:szCs w:val="28"/>
        </w:rPr>
        <w:t>contemplando seis dos nove países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Pr="00E435B0">
        <w:rPr>
          <w:rFonts w:asciiTheme="majorHAnsi" w:hAnsiTheme="majorHAnsi" w:cstheme="majorHAnsi"/>
          <w:sz w:val="28"/>
          <w:szCs w:val="28"/>
        </w:rPr>
        <w:t xml:space="preserve">lusófonos. Também surpreende a presença de autores </w:t>
      </w:r>
      <w:r w:rsidR="008575C4" w:rsidRPr="00E435B0">
        <w:rPr>
          <w:rFonts w:asciiTheme="majorHAnsi" w:hAnsiTheme="majorHAnsi" w:cstheme="majorHAnsi"/>
          <w:sz w:val="28"/>
          <w:szCs w:val="28"/>
        </w:rPr>
        <w:t xml:space="preserve">dos seguintes países: </w:t>
      </w:r>
      <w:r w:rsidR="00DE5B55" w:rsidRPr="00E435B0">
        <w:rPr>
          <w:rFonts w:asciiTheme="majorHAnsi" w:hAnsiTheme="majorHAnsi" w:cstheme="majorHAnsi"/>
          <w:sz w:val="28"/>
          <w:szCs w:val="28"/>
        </w:rPr>
        <w:t>África do Sul, Alemanha, Argentina, Austrália, Espanha, França, Inglaterra, Canadá, Suíça</w:t>
      </w:r>
      <w:r w:rsidR="008575C4" w:rsidRPr="00E435B0">
        <w:rPr>
          <w:rFonts w:asciiTheme="majorHAnsi" w:hAnsiTheme="majorHAnsi" w:cstheme="majorHAnsi"/>
          <w:sz w:val="28"/>
          <w:szCs w:val="28"/>
        </w:rPr>
        <w:t xml:space="preserve">, </w:t>
      </w:r>
      <w:r w:rsidR="00DE5B55" w:rsidRPr="00E435B0">
        <w:rPr>
          <w:rFonts w:asciiTheme="majorHAnsi" w:hAnsiTheme="majorHAnsi" w:cstheme="majorHAnsi"/>
          <w:sz w:val="28"/>
          <w:szCs w:val="28"/>
        </w:rPr>
        <w:t>Estados Unidos</w:t>
      </w:r>
      <w:r w:rsidR="008575C4" w:rsidRPr="00E435B0">
        <w:rPr>
          <w:rFonts w:asciiTheme="majorHAnsi" w:hAnsiTheme="majorHAnsi" w:cstheme="majorHAnsi"/>
          <w:sz w:val="28"/>
          <w:szCs w:val="28"/>
        </w:rPr>
        <w:t xml:space="preserve">, </w:t>
      </w:r>
      <w:r w:rsidR="00DE5B55" w:rsidRPr="00E435B0">
        <w:rPr>
          <w:rFonts w:asciiTheme="majorHAnsi" w:hAnsiTheme="majorHAnsi" w:cstheme="majorHAnsi"/>
          <w:sz w:val="28"/>
          <w:szCs w:val="28"/>
        </w:rPr>
        <w:t xml:space="preserve">Japão, Líbano, Canadá e Reino Unido, o </w:t>
      </w:r>
      <w:r w:rsidRPr="00E435B0">
        <w:rPr>
          <w:rFonts w:asciiTheme="majorHAnsi" w:hAnsiTheme="majorHAnsi" w:cstheme="majorHAnsi"/>
          <w:sz w:val="28"/>
          <w:szCs w:val="28"/>
        </w:rPr>
        <w:t>que revela o potencial do prêmio como plataforma de visibilidade para escritores de língua portuguesa em diáspora.</w:t>
      </w:r>
    </w:p>
    <w:p w14:paraId="350562C4" w14:textId="16C9E2E8" w:rsidR="00863E70" w:rsidRPr="00E435B0" w:rsidRDefault="00863E70" w:rsidP="00863E70">
      <w:p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sz w:val="28"/>
          <w:szCs w:val="28"/>
        </w:rPr>
        <w:t>O crescimento proporcional da participação dos países lusófonos impressiona:</w:t>
      </w:r>
    </w:p>
    <w:p w14:paraId="2AAABDC4" w14:textId="77777777" w:rsidR="00863E70" w:rsidRPr="00E435B0" w:rsidRDefault="00863E70" w:rsidP="00863E70">
      <w:pPr>
        <w:numPr>
          <w:ilvl w:val="0"/>
          <w:numId w:val="1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lastRenderedPageBreak/>
        <w:t>Portugal:</w:t>
      </w:r>
      <w:r w:rsidRPr="00E435B0">
        <w:rPr>
          <w:rFonts w:asciiTheme="majorHAnsi" w:hAnsiTheme="majorHAnsi" w:cstheme="majorHAnsi"/>
          <w:sz w:val="28"/>
          <w:szCs w:val="28"/>
        </w:rPr>
        <w:t xml:space="preserve"> de 20 para 93 inscrições — aumento de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365%</w:t>
      </w:r>
    </w:p>
    <w:p w14:paraId="733EC365" w14:textId="77777777" w:rsidR="00863E70" w:rsidRPr="00E435B0" w:rsidRDefault="00863E70" w:rsidP="00863E70">
      <w:pPr>
        <w:numPr>
          <w:ilvl w:val="0"/>
          <w:numId w:val="1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Angola:</w:t>
      </w:r>
      <w:r w:rsidRPr="00E435B0">
        <w:rPr>
          <w:rFonts w:asciiTheme="majorHAnsi" w:hAnsiTheme="majorHAnsi" w:cstheme="majorHAnsi"/>
          <w:sz w:val="28"/>
          <w:szCs w:val="28"/>
        </w:rPr>
        <w:t xml:space="preserve"> de 15 para 50 —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233%</w:t>
      </w:r>
    </w:p>
    <w:p w14:paraId="49DAE690" w14:textId="77777777" w:rsidR="00863E70" w:rsidRPr="00E435B0" w:rsidRDefault="00863E70" w:rsidP="00863E70">
      <w:pPr>
        <w:numPr>
          <w:ilvl w:val="0"/>
          <w:numId w:val="1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Moçambique:</w:t>
      </w:r>
      <w:r w:rsidRPr="00E435B0">
        <w:rPr>
          <w:rFonts w:asciiTheme="majorHAnsi" w:hAnsiTheme="majorHAnsi" w:cstheme="majorHAnsi"/>
          <w:sz w:val="28"/>
          <w:szCs w:val="28"/>
        </w:rPr>
        <w:t xml:space="preserve"> de 11 para 28 —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154%</w:t>
      </w:r>
    </w:p>
    <w:p w14:paraId="6DCBF94D" w14:textId="77777777" w:rsidR="00863E70" w:rsidRPr="00E435B0" w:rsidRDefault="00863E70" w:rsidP="00863E70">
      <w:pPr>
        <w:numPr>
          <w:ilvl w:val="0"/>
          <w:numId w:val="1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Cabo Verde:</w:t>
      </w:r>
      <w:r w:rsidRPr="00E435B0">
        <w:rPr>
          <w:rFonts w:asciiTheme="majorHAnsi" w:hAnsiTheme="majorHAnsi" w:cstheme="majorHAnsi"/>
          <w:sz w:val="28"/>
          <w:szCs w:val="28"/>
        </w:rPr>
        <w:t xml:space="preserve"> de 7 para 14 —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100%</w:t>
      </w:r>
    </w:p>
    <w:p w14:paraId="4527FAC1" w14:textId="77777777" w:rsidR="00863E70" w:rsidRPr="00E435B0" w:rsidRDefault="00863E70" w:rsidP="00863E70">
      <w:pPr>
        <w:numPr>
          <w:ilvl w:val="0"/>
          <w:numId w:val="1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Brasil:</w:t>
      </w:r>
      <w:r w:rsidRPr="00E435B0">
        <w:rPr>
          <w:rFonts w:asciiTheme="majorHAnsi" w:hAnsiTheme="majorHAnsi" w:cstheme="majorHAnsi"/>
          <w:sz w:val="28"/>
          <w:szCs w:val="28"/>
        </w:rPr>
        <w:t xml:space="preserve"> de 1.925 para 2.605 — crescimento de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35%</w:t>
      </w:r>
    </w:p>
    <w:p w14:paraId="29CB9AA7" w14:textId="77777777" w:rsidR="00863E70" w:rsidRPr="00E435B0" w:rsidRDefault="00863E70" w:rsidP="00863E70">
      <w:pPr>
        <w:numPr>
          <w:ilvl w:val="0"/>
          <w:numId w:val="1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São Tomé e Príncipe:</w:t>
      </w:r>
      <w:r w:rsidRPr="00E435B0">
        <w:rPr>
          <w:rFonts w:asciiTheme="majorHAnsi" w:hAnsiTheme="majorHAnsi" w:cstheme="majorHAnsi"/>
          <w:sz w:val="28"/>
          <w:szCs w:val="28"/>
        </w:rPr>
        <w:t xml:space="preserve"> participação inédita</w:t>
      </w:r>
    </w:p>
    <w:p w14:paraId="3EA6F85E" w14:textId="458AB41F" w:rsidR="008A1323" w:rsidRPr="00E435B0" w:rsidRDefault="00863E70" w:rsidP="00BE6FDA">
      <w:p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sz w:val="28"/>
          <w:szCs w:val="28"/>
        </w:rPr>
        <w:t xml:space="preserve">Entre as categorias, todas </w:t>
      </w:r>
      <w:r w:rsidR="008A1323" w:rsidRPr="00E435B0">
        <w:rPr>
          <w:rFonts w:asciiTheme="majorHAnsi" w:hAnsiTheme="majorHAnsi" w:cstheme="majorHAnsi"/>
          <w:sz w:val="28"/>
          <w:szCs w:val="28"/>
        </w:rPr>
        <w:t>tiveram expressiva procura: Poesia (909), Romance (656), Capa (466)</w:t>
      </w:r>
      <w:r w:rsidR="008575C4" w:rsidRPr="00E435B0">
        <w:rPr>
          <w:rFonts w:asciiTheme="majorHAnsi" w:hAnsiTheme="majorHAnsi" w:cstheme="majorHAnsi"/>
          <w:sz w:val="28"/>
          <w:szCs w:val="28"/>
        </w:rPr>
        <w:t xml:space="preserve">, </w:t>
      </w:r>
      <w:r w:rsidR="008A1323" w:rsidRPr="00E435B0">
        <w:rPr>
          <w:rFonts w:asciiTheme="majorHAnsi" w:hAnsiTheme="majorHAnsi" w:cstheme="majorHAnsi"/>
          <w:sz w:val="28"/>
          <w:szCs w:val="28"/>
        </w:rPr>
        <w:t>Contos (444), Projeto Gráfico (211), Iniciativa de Leitura (93) e Prêmio Brasília (134) — categoria exclusiva para autores nascidos ou residentes no Distrito Federal.</w:t>
      </w:r>
    </w:p>
    <w:p w14:paraId="47992BAB" w14:textId="77777777" w:rsidR="003F021B" w:rsidRPr="00E435B0" w:rsidRDefault="003F021B" w:rsidP="00BE6FDA">
      <w:pPr>
        <w:ind w:left="720"/>
        <w:jc w:val="both"/>
        <w:rPr>
          <w:rFonts w:asciiTheme="majorHAnsi" w:hAnsiTheme="majorHAnsi" w:cstheme="majorHAnsi"/>
          <w:sz w:val="28"/>
          <w:szCs w:val="28"/>
        </w:rPr>
      </w:pPr>
    </w:p>
    <w:p w14:paraId="030DAB33" w14:textId="753D6559" w:rsidR="008A1323" w:rsidRPr="00E435B0" w:rsidRDefault="008A1323" w:rsidP="00BE6FDA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Diversidade e identidade</w:t>
      </w:r>
    </w:p>
    <w:p w14:paraId="3E6D707C" w14:textId="77777777" w:rsidR="008A1323" w:rsidRPr="00E435B0" w:rsidRDefault="008A1323" w:rsidP="00BE6FDA">
      <w:p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sz w:val="28"/>
          <w:szCs w:val="28"/>
        </w:rPr>
        <w:t>Outro dado relevante está no perfil dos participantes: 1.639 inscrições de pessoas do gênero masculino, 1.022 do feminino, 188 de autores não-binários e 64 não identificados. Um retrato mais inclusivo e representativo da cena literária contemporânea.</w:t>
      </w:r>
    </w:p>
    <w:p w14:paraId="07811E4B" w14:textId="724856C4" w:rsidR="008A1323" w:rsidRPr="00E435B0" w:rsidRDefault="003F021B" w:rsidP="00BE6FDA">
      <w:p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sz w:val="28"/>
          <w:szCs w:val="28"/>
        </w:rPr>
        <w:t>Já a</w:t>
      </w:r>
      <w:r w:rsidR="009238C1" w:rsidRPr="00E435B0">
        <w:rPr>
          <w:rFonts w:asciiTheme="majorHAnsi" w:hAnsiTheme="majorHAnsi" w:cstheme="majorHAnsi"/>
          <w:sz w:val="28"/>
          <w:szCs w:val="28"/>
        </w:rPr>
        <w:t xml:space="preserve">s </w:t>
      </w:r>
      <w:r w:rsidR="008A1323" w:rsidRPr="00E435B0">
        <w:rPr>
          <w:rFonts w:asciiTheme="majorHAnsi" w:hAnsiTheme="majorHAnsi" w:cstheme="majorHAnsi"/>
          <w:sz w:val="28"/>
          <w:szCs w:val="28"/>
        </w:rPr>
        <w:t xml:space="preserve">47 </w:t>
      </w:r>
      <w:r w:rsidR="009238C1" w:rsidRPr="00E435B0">
        <w:rPr>
          <w:rFonts w:asciiTheme="majorHAnsi" w:hAnsiTheme="majorHAnsi" w:cstheme="majorHAnsi"/>
          <w:sz w:val="28"/>
          <w:szCs w:val="28"/>
        </w:rPr>
        <w:t xml:space="preserve">inscrições feitas por </w:t>
      </w:r>
      <w:r w:rsidR="008A1323" w:rsidRPr="00E435B0">
        <w:rPr>
          <w:rFonts w:asciiTheme="majorHAnsi" w:hAnsiTheme="majorHAnsi" w:cstheme="majorHAnsi"/>
          <w:sz w:val="28"/>
          <w:szCs w:val="28"/>
        </w:rPr>
        <w:t>menores de idade aponta</w:t>
      </w:r>
      <w:r w:rsidR="009238C1" w:rsidRPr="00E435B0">
        <w:rPr>
          <w:rFonts w:asciiTheme="majorHAnsi" w:hAnsiTheme="majorHAnsi" w:cstheme="majorHAnsi"/>
          <w:sz w:val="28"/>
          <w:szCs w:val="28"/>
        </w:rPr>
        <w:t>m</w:t>
      </w:r>
      <w:r w:rsidR="008A1323" w:rsidRPr="00E435B0">
        <w:rPr>
          <w:rFonts w:asciiTheme="majorHAnsi" w:hAnsiTheme="majorHAnsi" w:cstheme="majorHAnsi"/>
          <w:sz w:val="28"/>
          <w:szCs w:val="28"/>
        </w:rPr>
        <w:t xml:space="preserve"> para um futuro promissor. </w:t>
      </w:r>
      <w:r w:rsidR="009238C1" w:rsidRPr="00E435B0">
        <w:rPr>
          <w:rFonts w:asciiTheme="majorHAnsi" w:hAnsiTheme="majorHAnsi" w:cstheme="majorHAnsi"/>
          <w:sz w:val="28"/>
          <w:szCs w:val="28"/>
        </w:rPr>
        <w:t>Sobre a</w:t>
      </w:r>
      <w:r w:rsidR="008A1323" w:rsidRPr="00E435B0">
        <w:rPr>
          <w:rFonts w:asciiTheme="majorHAnsi" w:hAnsiTheme="majorHAnsi" w:cstheme="majorHAnsi"/>
          <w:sz w:val="28"/>
          <w:szCs w:val="28"/>
        </w:rPr>
        <w:t xml:space="preserve"> forma de publicação, </w:t>
      </w:r>
      <w:r w:rsidR="009238C1" w:rsidRPr="00E435B0">
        <w:rPr>
          <w:rFonts w:asciiTheme="majorHAnsi" w:hAnsiTheme="majorHAnsi" w:cstheme="majorHAnsi"/>
          <w:sz w:val="28"/>
          <w:szCs w:val="28"/>
        </w:rPr>
        <w:t>85% foram</w:t>
      </w:r>
      <w:r w:rsidR="008A1323" w:rsidRPr="00E435B0">
        <w:rPr>
          <w:rFonts w:asciiTheme="majorHAnsi" w:hAnsiTheme="majorHAnsi" w:cstheme="majorHAnsi"/>
          <w:sz w:val="28"/>
          <w:szCs w:val="28"/>
        </w:rPr>
        <w:t xml:space="preserve"> inscritas por editoras, </w:t>
      </w:r>
      <w:r w:rsidR="009238C1" w:rsidRPr="00E435B0">
        <w:rPr>
          <w:rFonts w:asciiTheme="majorHAnsi" w:hAnsiTheme="majorHAnsi" w:cstheme="majorHAnsi"/>
          <w:sz w:val="28"/>
          <w:szCs w:val="28"/>
        </w:rPr>
        <w:t xml:space="preserve">e 15% </w:t>
      </w:r>
      <w:r w:rsidR="008A1323" w:rsidRPr="00E435B0">
        <w:rPr>
          <w:rFonts w:asciiTheme="majorHAnsi" w:hAnsiTheme="majorHAnsi" w:cstheme="majorHAnsi"/>
          <w:sz w:val="28"/>
          <w:szCs w:val="28"/>
        </w:rPr>
        <w:t>vieram de autores independentes, revelando que, mesmo com o predomínio das editoras, há espaço</w:t>
      </w:r>
      <w:r w:rsidRPr="00E435B0">
        <w:rPr>
          <w:rFonts w:asciiTheme="majorHAnsi" w:hAnsiTheme="majorHAnsi" w:cstheme="majorHAnsi"/>
          <w:sz w:val="28"/>
          <w:szCs w:val="28"/>
        </w:rPr>
        <w:t>, e</w:t>
      </w:r>
      <w:r w:rsidR="008A1323" w:rsidRPr="00E435B0">
        <w:rPr>
          <w:rFonts w:asciiTheme="majorHAnsi" w:hAnsiTheme="majorHAnsi" w:cstheme="majorHAnsi"/>
          <w:sz w:val="28"/>
          <w:szCs w:val="28"/>
        </w:rPr>
        <w:t xml:space="preserve"> força</w:t>
      </w:r>
      <w:r w:rsidRPr="00E435B0">
        <w:rPr>
          <w:rFonts w:asciiTheme="majorHAnsi" w:hAnsiTheme="majorHAnsi" w:cstheme="majorHAnsi"/>
          <w:sz w:val="28"/>
          <w:szCs w:val="28"/>
        </w:rPr>
        <w:t xml:space="preserve">, </w:t>
      </w:r>
      <w:r w:rsidR="008A1323" w:rsidRPr="00E435B0">
        <w:rPr>
          <w:rFonts w:asciiTheme="majorHAnsi" w:hAnsiTheme="majorHAnsi" w:cstheme="majorHAnsi"/>
          <w:sz w:val="28"/>
          <w:szCs w:val="28"/>
        </w:rPr>
        <w:t>para produções autorais autônomas.</w:t>
      </w:r>
    </w:p>
    <w:p w14:paraId="77DE630C" w14:textId="77777777" w:rsidR="003F021B" w:rsidRPr="00E435B0" w:rsidRDefault="003F021B" w:rsidP="00BE6FDA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Próximos passos</w:t>
      </w:r>
    </w:p>
    <w:p w14:paraId="75FF9530" w14:textId="77777777" w:rsidR="003F021B" w:rsidRPr="00E435B0" w:rsidRDefault="003F021B" w:rsidP="00BE6FDA">
      <w:p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sz w:val="28"/>
          <w:szCs w:val="28"/>
        </w:rPr>
        <w:t xml:space="preserve">A divulgação dos dez finalistas por categoria está prevista para setembro, e os vencedores serão anunciados na cerimônia de premiação em 31 de outubro, na Sala Martins Penna, do Teatro Nacional Cláudio Santoro, em Brasília, mesmo local que sediou o lançamento oficial do prêmio, em 9 de maio. </w:t>
      </w:r>
    </w:p>
    <w:p w14:paraId="5731B80B" w14:textId="77777777" w:rsidR="005C3AB4" w:rsidRPr="00E435B0" w:rsidRDefault="005C3AB4" w:rsidP="005C3AB4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Um prêmio que celebra a palavra</w:t>
      </w:r>
    </w:p>
    <w:p w14:paraId="296E70B7" w14:textId="440B50E5" w:rsidR="005C3AB4" w:rsidRPr="00E435B0" w:rsidRDefault="005C3AB4" w:rsidP="005C3AB4">
      <w:p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sz w:val="28"/>
          <w:szCs w:val="28"/>
        </w:rPr>
        <w:t xml:space="preserve">Idealizado pela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Secretaria de Cultura e Economia Criativa do Distrito Federal (</w:t>
      </w:r>
      <w:proofErr w:type="spellStart"/>
      <w:r w:rsidRPr="00E435B0">
        <w:rPr>
          <w:rFonts w:asciiTheme="majorHAnsi" w:hAnsiTheme="majorHAnsi" w:cstheme="majorHAnsi"/>
          <w:b/>
          <w:bCs/>
          <w:sz w:val="28"/>
          <w:szCs w:val="28"/>
        </w:rPr>
        <w:t>Secec</w:t>
      </w:r>
      <w:proofErr w:type="spellEnd"/>
      <w:r w:rsidRPr="00E435B0">
        <w:rPr>
          <w:rFonts w:asciiTheme="majorHAnsi" w:hAnsiTheme="majorHAnsi" w:cstheme="majorHAnsi"/>
          <w:b/>
          <w:bCs/>
          <w:sz w:val="28"/>
          <w:szCs w:val="28"/>
        </w:rPr>
        <w:t>-DF)</w:t>
      </w:r>
      <w:r w:rsidRPr="00E435B0">
        <w:rPr>
          <w:rFonts w:asciiTheme="majorHAnsi" w:hAnsiTheme="majorHAnsi" w:cstheme="majorHAnsi"/>
          <w:sz w:val="28"/>
          <w:szCs w:val="28"/>
        </w:rPr>
        <w:t xml:space="preserve"> em parceria, por processo público de seleção</w:t>
      </w:r>
      <w:r w:rsidR="004D6173" w:rsidRPr="00E435B0">
        <w:rPr>
          <w:rFonts w:asciiTheme="majorHAnsi" w:hAnsiTheme="majorHAnsi" w:cstheme="majorHAnsi"/>
          <w:sz w:val="28"/>
          <w:szCs w:val="28"/>
        </w:rPr>
        <w:t>,</w:t>
      </w:r>
      <w:r w:rsidRPr="00E435B0">
        <w:rPr>
          <w:rFonts w:asciiTheme="majorHAnsi" w:hAnsiTheme="majorHAnsi" w:cstheme="majorHAnsi"/>
          <w:sz w:val="28"/>
          <w:szCs w:val="28"/>
        </w:rPr>
        <w:t xml:space="preserve"> com o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Instituto Casa de Autores</w:t>
      </w:r>
      <w:r w:rsidRPr="00E435B0">
        <w:rPr>
          <w:rFonts w:asciiTheme="majorHAnsi" w:hAnsiTheme="majorHAnsi" w:cstheme="majorHAnsi"/>
          <w:sz w:val="28"/>
          <w:szCs w:val="28"/>
        </w:rPr>
        <w:t xml:space="preserve">, o Prêmio Candango de Literatura nasceu para dar </w:t>
      </w:r>
      <w:r w:rsidRPr="00E435B0">
        <w:rPr>
          <w:rFonts w:asciiTheme="majorHAnsi" w:hAnsiTheme="majorHAnsi" w:cstheme="majorHAnsi"/>
          <w:sz w:val="28"/>
          <w:szCs w:val="28"/>
        </w:rPr>
        <w:lastRenderedPageBreak/>
        <w:t>protagonismo à criação literária em língua portuguesa. Nesta edição, o Prêmio reafirma seu papel como ponte entre culturas, vozes e territórios, celebrando a escrita como patrimônio vivo e pulsante da língua portuguesa.</w:t>
      </w:r>
    </w:p>
    <w:p w14:paraId="613E7B86" w14:textId="701F9922" w:rsidR="003F021B" w:rsidRPr="00E435B0" w:rsidRDefault="003F021B" w:rsidP="00BE6FDA">
      <w:p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sz w:val="28"/>
          <w:szCs w:val="28"/>
        </w:rPr>
        <w:t xml:space="preserve">A curadoria da edição é assinada por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João Anzanello Carrascoza</w:t>
      </w:r>
      <w:r w:rsidRPr="00E435B0">
        <w:rPr>
          <w:rFonts w:asciiTheme="majorHAnsi" w:hAnsiTheme="majorHAnsi" w:cstheme="majorHAnsi"/>
          <w:sz w:val="28"/>
          <w:szCs w:val="28"/>
        </w:rPr>
        <w:t xml:space="preserve">, autor premiado e referência na literatura brasileira contemporânea. Sob a coordenação do escritor e jornalista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Maurício Melo Júnio</w:t>
      </w:r>
      <w:r w:rsidR="004A5E4A" w:rsidRPr="00E435B0">
        <w:rPr>
          <w:rFonts w:asciiTheme="majorHAnsi" w:hAnsiTheme="majorHAnsi" w:cstheme="majorHAnsi"/>
          <w:b/>
          <w:bCs/>
          <w:sz w:val="28"/>
          <w:szCs w:val="28"/>
        </w:rPr>
        <w:t>r</w:t>
      </w:r>
      <w:r w:rsidRPr="00E435B0">
        <w:rPr>
          <w:rFonts w:asciiTheme="majorHAnsi" w:hAnsiTheme="majorHAnsi" w:cstheme="majorHAnsi"/>
          <w:sz w:val="28"/>
          <w:szCs w:val="28"/>
        </w:rPr>
        <w:t>, a seleção das obras será conduzida por um corpo técnico de 45 jurados: 30 na etapa inicial e 15 na fase final. Os nomes só serão divulgados após a premiação, como forma de garantir isenção e transparência.</w:t>
      </w:r>
    </w:p>
    <w:p w14:paraId="14B4D1B9" w14:textId="77777777" w:rsidR="003F021B" w:rsidRPr="00E435B0" w:rsidRDefault="003F021B" w:rsidP="00BE6FDA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7F73D42C" w14:textId="46E62061" w:rsidR="008A1323" w:rsidRPr="00E435B0" w:rsidRDefault="008A1323" w:rsidP="00BE6FDA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Premiação e contrapartidas</w:t>
      </w:r>
    </w:p>
    <w:p w14:paraId="199F8D47" w14:textId="77777777" w:rsidR="008A1323" w:rsidRPr="00E435B0" w:rsidRDefault="008A1323" w:rsidP="00BE6FDA">
      <w:p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sz w:val="28"/>
          <w:szCs w:val="28"/>
        </w:rPr>
        <w:t xml:space="preserve">O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2º Prêmio Candango de Literatura</w:t>
      </w:r>
      <w:r w:rsidRPr="00E435B0">
        <w:rPr>
          <w:rFonts w:asciiTheme="majorHAnsi" w:hAnsiTheme="majorHAnsi" w:cstheme="majorHAnsi"/>
          <w:sz w:val="28"/>
          <w:szCs w:val="28"/>
        </w:rPr>
        <w:t xml:space="preserve"> distribuirá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R$ 195 mil</w:t>
      </w:r>
      <w:r w:rsidRPr="00E435B0">
        <w:rPr>
          <w:rFonts w:asciiTheme="majorHAnsi" w:hAnsiTheme="majorHAnsi" w:cstheme="majorHAnsi"/>
          <w:sz w:val="28"/>
          <w:szCs w:val="28"/>
        </w:rPr>
        <w:t xml:space="preserve"> entre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sete categorias</w:t>
      </w:r>
      <w:r w:rsidRPr="00E435B0">
        <w:rPr>
          <w:rFonts w:asciiTheme="majorHAnsi" w:hAnsiTheme="majorHAnsi" w:cstheme="majorHAnsi"/>
          <w:sz w:val="28"/>
          <w:szCs w:val="28"/>
        </w:rPr>
        <w:t>, organizadas em três eixos:</w:t>
      </w:r>
    </w:p>
    <w:p w14:paraId="18FBA8D9" w14:textId="77777777" w:rsidR="008A1323" w:rsidRPr="00E435B0" w:rsidRDefault="008A1323" w:rsidP="00BE6FDA">
      <w:pPr>
        <w:numPr>
          <w:ilvl w:val="0"/>
          <w:numId w:val="2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Literário</w:t>
      </w:r>
      <w:r w:rsidRPr="00E435B0">
        <w:rPr>
          <w:rFonts w:asciiTheme="majorHAnsi" w:hAnsiTheme="majorHAnsi" w:cstheme="majorHAnsi"/>
          <w:sz w:val="28"/>
          <w:szCs w:val="28"/>
        </w:rPr>
        <w:t>: Melhor Romance, Melhor Livro de Contos, Melhor Livro de Poesia e Prêmio Brasília (total de R$ 140 mil)</w:t>
      </w:r>
    </w:p>
    <w:p w14:paraId="09894E53" w14:textId="77777777" w:rsidR="008A1323" w:rsidRPr="00E435B0" w:rsidRDefault="008A1323" w:rsidP="00BE6FDA">
      <w:pPr>
        <w:numPr>
          <w:ilvl w:val="0"/>
          <w:numId w:val="2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Editorial</w:t>
      </w:r>
      <w:r w:rsidRPr="00E435B0">
        <w:rPr>
          <w:rFonts w:asciiTheme="majorHAnsi" w:hAnsiTheme="majorHAnsi" w:cstheme="majorHAnsi"/>
          <w:sz w:val="28"/>
          <w:szCs w:val="28"/>
        </w:rPr>
        <w:t>: Melhor Capa e Melhor Projeto Gráfico (R$ 20 mil cada)</w:t>
      </w:r>
    </w:p>
    <w:p w14:paraId="738E702F" w14:textId="7B45C93F" w:rsidR="008A1323" w:rsidRPr="00E435B0" w:rsidRDefault="008A1323" w:rsidP="00BE6FDA">
      <w:pPr>
        <w:numPr>
          <w:ilvl w:val="0"/>
          <w:numId w:val="2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Iniciativas Pedagógicas</w:t>
      </w:r>
      <w:r w:rsidRPr="00E435B0">
        <w:rPr>
          <w:rFonts w:asciiTheme="majorHAnsi" w:hAnsiTheme="majorHAnsi" w:cstheme="majorHAnsi"/>
          <w:sz w:val="28"/>
          <w:szCs w:val="28"/>
        </w:rPr>
        <w:t>: Prêmio de Incentivo à Leitura (R$ 15 mil)</w:t>
      </w:r>
    </w:p>
    <w:p w14:paraId="3A72B775" w14:textId="5EE80E2D" w:rsidR="008A1323" w:rsidRPr="00E435B0" w:rsidRDefault="008A1323" w:rsidP="00BE6FDA">
      <w:p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sz w:val="28"/>
          <w:szCs w:val="28"/>
        </w:rPr>
        <w:t xml:space="preserve">Como contrapartida, os vencedores das categorias literárias e editoriais deverão doar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20 exemplares de suas obras</w:t>
      </w:r>
      <w:r w:rsidRPr="00E435B0">
        <w:rPr>
          <w:rFonts w:asciiTheme="majorHAnsi" w:hAnsiTheme="majorHAnsi" w:cstheme="majorHAnsi"/>
          <w:sz w:val="28"/>
          <w:szCs w:val="28"/>
        </w:rPr>
        <w:t xml:space="preserve"> para bibliotecas públicas do Distrito Federal. Já os premiados na categoria de incentivo à leitura oferecerão uma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atividade formativa online</w:t>
      </w:r>
      <w:r w:rsidRPr="00E435B0">
        <w:rPr>
          <w:rFonts w:asciiTheme="majorHAnsi" w:hAnsiTheme="majorHAnsi" w:cstheme="majorHAnsi"/>
          <w:sz w:val="28"/>
          <w:szCs w:val="28"/>
        </w:rPr>
        <w:t>, com</w:t>
      </w:r>
      <w:r w:rsidR="00C06A90" w:rsidRPr="00E435B0">
        <w:rPr>
          <w:rFonts w:asciiTheme="majorHAnsi" w:hAnsiTheme="majorHAnsi" w:cstheme="majorHAnsi"/>
          <w:sz w:val="28"/>
          <w:szCs w:val="28"/>
        </w:rPr>
        <w:t>,</w:t>
      </w:r>
      <w:r w:rsidRPr="00E435B0">
        <w:rPr>
          <w:rFonts w:asciiTheme="majorHAnsi" w:hAnsiTheme="majorHAnsi" w:cstheme="majorHAnsi"/>
          <w:sz w:val="28"/>
          <w:szCs w:val="28"/>
        </w:rPr>
        <w:t xml:space="preserve"> no mínimo</w:t>
      </w:r>
      <w:r w:rsidR="00C06A90" w:rsidRPr="00E435B0">
        <w:rPr>
          <w:rFonts w:asciiTheme="majorHAnsi" w:hAnsiTheme="majorHAnsi" w:cstheme="majorHAnsi"/>
          <w:sz w:val="28"/>
          <w:szCs w:val="28"/>
        </w:rPr>
        <w:t>,</w:t>
      </w:r>
      <w:r w:rsidRPr="00E435B0">
        <w:rPr>
          <w:rFonts w:asciiTheme="majorHAnsi" w:hAnsiTheme="majorHAnsi" w:cstheme="majorHAnsi"/>
          <w:sz w:val="28"/>
          <w:szCs w:val="28"/>
        </w:rPr>
        <w:t xml:space="preserve"> 4 horas de duração.</w:t>
      </w:r>
    </w:p>
    <w:p w14:paraId="63ADDCD8" w14:textId="0B330451" w:rsidR="008A1323" w:rsidRPr="00E435B0" w:rsidRDefault="008A1323" w:rsidP="00BE6FDA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Um prêmio que celebra a palavra</w:t>
      </w:r>
    </w:p>
    <w:p w14:paraId="1D0BADBE" w14:textId="4B798BAD" w:rsidR="003F021B" w:rsidRPr="00E435B0" w:rsidRDefault="003F021B" w:rsidP="00BE6FDA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Histórico</w:t>
      </w:r>
    </w:p>
    <w:p w14:paraId="4FF4AE9C" w14:textId="77777777" w:rsidR="003F021B" w:rsidRPr="00E435B0" w:rsidRDefault="003F021B" w:rsidP="00BE6FDA">
      <w:p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sz w:val="28"/>
          <w:szCs w:val="28"/>
        </w:rPr>
        <w:t xml:space="preserve">Em sua primeira edição, realizada em 2022, distribuiu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R$ 174 mil</w:t>
      </w:r>
      <w:r w:rsidRPr="00E435B0">
        <w:rPr>
          <w:rFonts w:asciiTheme="majorHAnsi" w:hAnsiTheme="majorHAnsi" w:cstheme="majorHAnsi"/>
          <w:sz w:val="28"/>
          <w:szCs w:val="28"/>
        </w:rPr>
        <w:t xml:space="preserve"> entre oito categorias e consagrou os seguintes vencedores:</w:t>
      </w:r>
    </w:p>
    <w:p w14:paraId="28AF351F" w14:textId="77777777" w:rsidR="00D100C0" w:rsidRPr="00E435B0" w:rsidRDefault="00D100C0" w:rsidP="00D100C0">
      <w:pPr>
        <w:numPr>
          <w:ilvl w:val="0"/>
          <w:numId w:val="4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Marcílio Godoi</w:t>
      </w:r>
      <w:r w:rsidRPr="00E435B0">
        <w:rPr>
          <w:rFonts w:asciiTheme="majorHAnsi" w:hAnsiTheme="majorHAnsi" w:cstheme="majorHAnsi"/>
          <w:sz w:val="28"/>
          <w:szCs w:val="28"/>
        </w:rPr>
        <w:t>, com a obra Etelvina (Melhor Romance);</w:t>
      </w:r>
    </w:p>
    <w:p w14:paraId="6495B708" w14:textId="77777777" w:rsidR="00D100C0" w:rsidRPr="00E435B0" w:rsidRDefault="00D100C0" w:rsidP="00D100C0">
      <w:pPr>
        <w:numPr>
          <w:ilvl w:val="0"/>
          <w:numId w:val="4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Alexei Bueno</w:t>
      </w:r>
      <w:r w:rsidRPr="00E435B0">
        <w:rPr>
          <w:rFonts w:asciiTheme="majorHAnsi" w:hAnsiTheme="majorHAnsi" w:cstheme="majorHAnsi"/>
          <w:sz w:val="28"/>
          <w:szCs w:val="28"/>
        </w:rPr>
        <w:t>, com O Sono dos Humildes (Melhor Livro de Poesia);</w:t>
      </w:r>
    </w:p>
    <w:p w14:paraId="5E9BA6C4" w14:textId="77777777" w:rsidR="00D100C0" w:rsidRPr="00E435B0" w:rsidRDefault="00D100C0" w:rsidP="00D100C0">
      <w:pPr>
        <w:numPr>
          <w:ilvl w:val="0"/>
          <w:numId w:val="4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João Anzanello Carrascoza</w:t>
      </w:r>
      <w:r w:rsidRPr="00E435B0">
        <w:rPr>
          <w:rFonts w:asciiTheme="majorHAnsi" w:hAnsiTheme="majorHAnsi" w:cstheme="majorHAnsi"/>
          <w:sz w:val="28"/>
          <w:szCs w:val="28"/>
        </w:rPr>
        <w:t>, com Tramas de Meninos (Melhor livro de Contos);</w:t>
      </w:r>
    </w:p>
    <w:p w14:paraId="14598685" w14:textId="77777777" w:rsidR="00D100C0" w:rsidRPr="00E435B0" w:rsidRDefault="00D100C0" w:rsidP="00D100C0">
      <w:pPr>
        <w:numPr>
          <w:ilvl w:val="0"/>
          <w:numId w:val="4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Alexandre Pilati</w:t>
      </w:r>
      <w:r w:rsidRPr="00E435B0">
        <w:rPr>
          <w:rFonts w:asciiTheme="majorHAnsi" w:hAnsiTheme="majorHAnsi" w:cstheme="majorHAnsi"/>
          <w:sz w:val="28"/>
          <w:szCs w:val="28"/>
        </w:rPr>
        <w:t>, com Tangente do cobre (Prêmio Brasília);</w:t>
      </w:r>
    </w:p>
    <w:p w14:paraId="498A6393" w14:textId="77777777" w:rsidR="00D100C0" w:rsidRPr="00E435B0" w:rsidRDefault="00D100C0" w:rsidP="00D100C0">
      <w:pPr>
        <w:numPr>
          <w:ilvl w:val="0"/>
          <w:numId w:val="4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lastRenderedPageBreak/>
        <w:t>Gláucio Ramos Gomes</w:t>
      </w:r>
      <w:r w:rsidRPr="00E435B0">
        <w:rPr>
          <w:rFonts w:asciiTheme="majorHAnsi" w:hAnsiTheme="majorHAnsi" w:cstheme="majorHAnsi"/>
          <w:sz w:val="28"/>
          <w:szCs w:val="28"/>
        </w:rPr>
        <w:t>, com o projeto Leitura na Esquina (Incentivo à leitura);</w:t>
      </w:r>
    </w:p>
    <w:p w14:paraId="5D1ACE46" w14:textId="77777777" w:rsidR="00D100C0" w:rsidRPr="00E435B0" w:rsidRDefault="00D100C0" w:rsidP="00D100C0">
      <w:pPr>
        <w:numPr>
          <w:ilvl w:val="0"/>
          <w:numId w:val="4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Gisela Maria de Castro Teixeira</w:t>
      </w:r>
      <w:r w:rsidRPr="00E435B0">
        <w:rPr>
          <w:rFonts w:asciiTheme="majorHAnsi" w:hAnsiTheme="majorHAnsi" w:cstheme="majorHAnsi"/>
          <w:sz w:val="28"/>
          <w:szCs w:val="28"/>
        </w:rPr>
        <w:t>, com O Livro das Capitais (Incentivo à Leitura para Pessoas com Deficiência);</w:t>
      </w:r>
    </w:p>
    <w:p w14:paraId="68684565" w14:textId="77777777" w:rsidR="00D100C0" w:rsidRPr="00E435B0" w:rsidRDefault="00D100C0" w:rsidP="00D100C0">
      <w:pPr>
        <w:numPr>
          <w:ilvl w:val="0"/>
          <w:numId w:val="4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 xml:space="preserve">Design Estúdio Beatriz </w:t>
      </w:r>
      <w:proofErr w:type="spellStart"/>
      <w:r w:rsidRPr="00E435B0">
        <w:rPr>
          <w:rFonts w:asciiTheme="majorHAnsi" w:hAnsiTheme="majorHAnsi" w:cstheme="majorHAnsi"/>
          <w:b/>
          <w:bCs/>
          <w:sz w:val="28"/>
          <w:szCs w:val="28"/>
        </w:rPr>
        <w:t>Mom</w:t>
      </w:r>
      <w:proofErr w:type="spellEnd"/>
      <w:r w:rsidRPr="00E435B0">
        <w:rPr>
          <w:rFonts w:asciiTheme="majorHAnsi" w:hAnsiTheme="majorHAnsi" w:cstheme="majorHAnsi"/>
          <w:sz w:val="28"/>
          <w:szCs w:val="28"/>
        </w:rPr>
        <w:t xml:space="preserve">, pelo livro Poesia é um Saco, de </w:t>
      </w:r>
      <w:r w:rsidRPr="00E435B0">
        <w:rPr>
          <w:rFonts w:asciiTheme="majorHAnsi" w:hAnsiTheme="majorHAnsi" w:cstheme="majorHAnsi"/>
          <w:b/>
          <w:bCs/>
          <w:sz w:val="28"/>
          <w:szCs w:val="28"/>
        </w:rPr>
        <w:t>Nicolas Behr</w:t>
      </w:r>
      <w:r w:rsidRPr="00E435B0">
        <w:rPr>
          <w:rFonts w:asciiTheme="majorHAnsi" w:hAnsiTheme="majorHAnsi" w:cstheme="majorHAnsi"/>
          <w:sz w:val="28"/>
          <w:szCs w:val="28"/>
        </w:rPr>
        <w:t xml:space="preserve"> (Projeto Gráfico);</w:t>
      </w:r>
    </w:p>
    <w:p w14:paraId="033B1819" w14:textId="77777777" w:rsidR="00D100C0" w:rsidRPr="00E435B0" w:rsidRDefault="00D100C0" w:rsidP="00D100C0">
      <w:pPr>
        <w:numPr>
          <w:ilvl w:val="0"/>
          <w:numId w:val="4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 xml:space="preserve">Jéssica </w:t>
      </w:r>
      <w:proofErr w:type="spellStart"/>
      <w:r w:rsidRPr="00E435B0">
        <w:rPr>
          <w:rFonts w:asciiTheme="majorHAnsi" w:hAnsiTheme="majorHAnsi" w:cstheme="majorHAnsi"/>
          <w:b/>
          <w:bCs/>
          <w:sz w:val="28"/>
          <w:szCs w:val="28"/>
        </w:rPr>
        <w:t>Iancoski</w:t>
      </w:r>
      <w:proofErr w:type="spellEnd"/>
      <w:r w:rsidRPr="00E435B0">
        <w:rPr>
          <w:rFonts w:asciiTheme="majorHAnsi" w:hAnsiTheme="majorHAnsi" w:cstheme="majorHAnsi"/>
          <w:sz w:val="28"/>
          <w:szCs w:val="28"/>
        </w:rPr>
        <w:t xml:space="preserve">, pelo trabalho no livro As Laranjas de Alice Mazela, de </w:t>
      </w:r>
      <w:proofErr w:type="spellStart"/>
      <w:r w:rsidRPr="00E435B0">
        <w:rPr>
          <w:rFonts w:asciiTheme="majorHAnsi" w:hAnsiTheme="majorHAnsi" w:cstheme="majorHAnsi"/>
          <w:sz w:val="28"/>
          <w:szCs w:val="28"/>
        </w:rPr>
        <w:t>Géssica</w:t>
      </w:r>
      <w:proofErr w:type="spellEnd"/>
      <w:r w:rsidRPr="00E435B0">
        <w:rPr>
          <w:rFonts w:asciiTheme="majorHAnsi" w:hAnsiTheme="majorHAnsi" w:cstheme="majorHAnsi"/>
          <w:sz w:val="28"/>
          <w:szCs w:val="28"/>
        </w:rPr>
        <w:t> Menino (Capa).</w:t>
      </w:r>
    </w:p>
    <w:p w14:paraId="2B4B6195" w14:textId="77777777" w:rsidR="00D100C0" w:rsidRPr="00E435B0" w:rsidRDefault="00D100C0" w:rsidP="00D100C0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6A809BB2" w14:textId="77777777" w:rsidR="003F021B" w:rsidRPr="00E435B0" w:rsidRDefault="003F021B" w:rsidP="00BE6FDA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4C8B116F" w14:textId="77777777" w:rsidR="00026FB5" w:rsidRPr="00E435B0" w:rsidRDefault="00026FB5" w:rsidP="00026FB5">
      <w:pPr>
        <w:rPr>
          <w:rFonts w:asciiTheme="majorHAnsi" w:hAnsiTheme="majorHAnsi" w:cstheme="majorHAnsi"/>
          <w:sz w:val="28"/>
          <w:szCs w:val="28"/>
        </w:rPr>
      </w:pPr>
      <w:r w:rsidRPr="00E435B0">
        <w:rPr>
          <w:rFonts w:asciiTheme="majorHAnsi" w:hAnsiTheme="majorHAnsi" w:cstheme="majorHAnsi"/>
          <w:b/>
          <w:bCs/>
          <w:sz w:val="28"/>
          <w:szCs w:val="28"/>
        </w:rPr>
        <w:t>Serviço</w:t>
      </w:r>
    </w:p>
    <w:p w14:paraId="0E28A26C" w14:textId="24EC74A7" w:rsidR="00026FB5" w:rsidRPr="00E435B0" w:rsidRDefault="00026FB5" w:rsidP="00026FB5">
      <w:pPr>
        <w:pStyle w:val="SemEspaamento"/>
        <w:rPr>
          <w:sz w:val="28"/>
          <w:szCs w:val="28"/>
        </w:rPr>
      </w:pPr>
      <w:r w:rsidRPr="00E435B0">
        <w:rPr>
          <w:b/>
          <w:bCs/>
          <w:sz w:val="28"/>
          <w:szCs w:val="28"/>
        </w:rPr>
        <w:t>2º Prêmio Candango de Literatura</w:t>
      </w:r>
      <w:r w:rsidRPr="00E435B0">
        <w:rPr>
          <w:sz w:val="28"/>
          <w:szCs w:val="28"/>
        </w:rPr>
        <w:br/>
        <w:t>Premiação total: R$ 195 mil</w:t>
      </w:r>
    </w:p>
    <w:p w14:paraId="139A26B1" w14:textId="77777777" w:rsidR="00C80E82" w:rsidRPr="00C80E82" w:rsidRDefault="00C80E82" w:rsidP="00C80E82">
      <w:pPr>
        <w:pStyle w:val="SemEspaamento"/>
        <w:rPr>
          <w:sz w:val="28"/>
          <w:szCs w:val="28"/>
        </w:rPr>
      </w:pPr>
      <w:r w:rsidRPr="00C80E82">
        <w:rPr>
          <w:sz w:val="28"/>
          <w:szCs w:val="28"/>
        </w:rPr>
        <w:t>Categorias: Romance, Contos, Poesia, Prêmio Brasília, Capa, Projeto Gráfico e Incentivo à Leitura</w:t>
      </w:r>
    </w:p>
    <w:p w14:paraId="1BCB1E55" w14:textId="5D52E123" w:rsidR="00C80E82" w:rsidRPr="00C80E82" w:rsidRDefault="00C80E82" w:rsidP="00C80E82">
      <w:pPr>
        <w:pStyle w:val="SemEspaamento"/>
        <w:rPr>
          <w:sz w:val="28"/>
          <w:szCs w:val="28"/>
        </w:rPr>
      </w:pPr>
      <w:r w:rsidRPr="00C80E82">
        <w:rPr>
          <w:b/>
          <w:bCs/>
          <w:sz w:val="28"/>
          <w:szCs w:val="28"/>
        </w:rPr>
        <w:t>Divulgação dos classificados:</w:t>
      </w:r>
      <w:r w:rsidRPr="00C80E82">
        <w:rPr>
          <w:sz w:val="28"/>
          <w:szCs w:val="28"/>
        </w:rPr>
        <w:t> 1º de agosto</w:t>
      </w:r>
    </w:p>
    <w:p w14:paraId="5A576809" w14:textId="493F5F9C" w:rsidR="00C80E82" w:rsidRPr="00C80E82" w:rsidRDefault="00C80E82" w:rsidP="00C80E82">
      <w:pPr>
        <w:pStyle w:val="SemEspaamento"/>
        <w:rPr>
          <w:sz w:val="28"/>
          <w:szCs w:val="28"/>
        </w:rPr>
      </w:pPr>
      <w:r w:rsidRPr="00C80E82">
        <w:rPr>
          <w:b/>
          <w:bCs/>
          <w:sz w:val="28"/>
          <w:szCs w:val="28"/>
        </w:rPr>
        <w:t>Período de recursos (recebimento e respostas):</w:t>
      </w:r>
      <w:r w:rsidRPr="00C80E82">
        <w:rPr>
          <w:sz w:val="28"/>
          <w:szCs w:val="28"/>
        </w:rPr>
        <w:t> de 4 a 8 de agosto</w:t>
      </w:r>
    </w:p>
    <w:p w14:paraId="663F1435" w14:textId="160EF3DA" w:rsidR="00C80E82" w:rsidRPr="00C80E82" w:rsidRDefault="00C80E82" w:rsidP="00C80E82">
      <w:pPr>
        <w:pStyle w:val="SemEspaamento"/>
        <w:rPr>
          <w:sz w:val="28"/>
          <w:szCs w:val="28"/>
        </w:rPr>
      </w:pPr>
      <w:r w:rsidRPr="00C80E82">
        <w:rPr>
          <w:b/>
          <w:bCs/>
          <w:sz w:val="28"/>
          <w:szCs w:val="28"/>
        </w:rPr>
        <w:t>Divulgação dos finalistas:</w:t>
      </w:r>
      <w:r w:rsidRPr="00C80E82">
        <w:rPr>
          <w:sz w:val="28"/>
          <w:szCs w:val="28"/>
        </w:rPr>
        <w:t> 1º de outubro</w:t>
      </w:r>
    </w:p>
    <w:p w14:paraId="50B3F33B" w14:textId="18F4E814" w:rsidR="00C80E82" w:rsidRPr="00C80E82" w:rsidRDefault="00C80E82" w:rsidP="00C80E82">
      <w:pPr>
        <w:pStyle w:val="SemEspaamento"/>
        <w:rPr>
          <w:sz w:val="28"/>
          <w:szCs w:val="28"/>
        </w:rPr>
      </w:pPr>
      <w:r w:rsidRPr="00C80E82">
        <w:rPr>
          <w:b/>
          <w:bCs/>
          <w:sz w:val="28"/>
          <w:szCs w:val="28"/>
        </w:rPr>
        <w:t>Cerimônia de premiação:</w:t>
      </w:r>
      <w:r w:rsidRPr="00C80E82">
        <w:rPr>
          <w:sz w:val="28"/>
          <w:szCs w:val="28"/>
        </w:rPr>
        <w:t xml:space="preserve"> 31 de outubro, Sala Martins Pena </w:t>
      </w:r>
      <w:r>
        <w:rPr>
          <w:sz w:val="28"/>
          <w:szCs w:val="28"/>
        </w:rPr>
        <w:t>(</w:t>
      </w:r>
      <w:r w:rsidRPr="00C80E82">
        <w:rPr>
          <w:sz w:val="28"/>
          <w:szCs w:val="28"/>
        </w:rPr>
        <w:t>Teatro Nacional Cláudio Santoro</w:t>
      </w:r>
      <w:r>
        <w:rPr>
          <w:sz w:val="28"/>
          <w:szCs w:val="28"/>
        </w:rPr>
        <w:t>) – Brasília-DF</w:t>
      </w:r>
    </w:p>
    <w:p w14:paraId="3A4247CA" w14:textId="06781079" w:rsidR="00026FB5" w:rsidRPr="00E435B0" w:rsidRDefault="00026FB5" w:rsidP="00026FB5">
      <w:pPr>
        <w:pStyle w:val="SemEspaamento"/>
        <w:rPr>
          <w:sz w:val="28"/>
          <w:szCs w:val="28"/>
        </w:rPr>
      </w:pPr>
      <w:r w:rsidRPr="00E435B0">
        <w:rPr>
          <w:sz w:val="28"/>
          <w:szCs w:val="28"/>
        </w:rPr>
        <w:br/>
      </w:r>
      <w:hyperlink r:id="rId5" w:history="1">
        <w:r w:rsidRPr="00E435B0">
          <w:rPr>
            <w:rStyle w:val="Hyperlink"/>
            <w:rFonts w:asciiTheme="majorHAnsi" w:hAnsiTheme="majorHAnsi" w:cstheme="majorHAnsi"/>
            <w:sz w:val="28"/>
            <w:szCs w:val="28"/>
          </w:rPr>
          <w:t>Site</w:t>
        </w:r>
      </w:hyperlink>
      <w:r w:rsidRPr="00E435B0">
        <w:rPr>
          <w:sz w:val="28"/>
          <w:szCs w:val="28"/>
        </w:rPr>
        <w:t> </w:t>
      </w:r>
    </w:p>
    <w:p w14:paraId="47EBCD92" w14:textId="6C7E90B0" w:rsidR="00026FB5" w:rsidRPr="00E435B0" w:rsidRDefault="00026FB5" w:rsidP="00026FB5">
      <w:pPr>
        <w:pStyle w:val="SemEspaamento"/>
        <w:rPr>
          <w:sz w:val="28"/>
          <w:szCs w:val="28"/>
        </w:rPr>
      </w:pPr>
      <w:hyperlink r:id="rId6" w:history="1">
        <w:r w:rsidRPr="00E435B0">
          <w:rPr>
            <w:rStyle w:val="Hyperlink"/>
            <w:rFonts w:asciiTheme="majorHAnsi" w:hAnsiTheme="majorHAnsi" w:cstheme="majorHAnsi"/>
            <w:sz w:val="28"/>
            <w:szCs w:val="28"/>
          </w:rPr>
          <w:t>Instagram</w:t>
        </w:r>
      </w:hyperlink>
      <w:r w:rsidRPr="00E435B0">
        <w:rPr>
          <w:sz w:val="28"/>
          <w:szCs w:val="28"/>
        </w:rPr>
        <w:t xml:space="preserve"> </w:t>
      </w:r>
    </w:p>
    <w:p w14:paraId="58A4A073" w14:textId="7C37E2F9" w:rsidR="00312DC0" w:rsidRPr="00BE6FDA" w:rsidRDefault="00312DC0" w:rsidP="00BE6FDA">
      <w:pPr>
        <w:jc w:val="both"/>
        <w:rPr>
          <w:rFonts w:asciiTheme="majorHAnsi" w:hAnsiTheme="majorHAnsi" w:cstheme="majorHAnsi"/>
          <w:sz w:val="24"/>
          <w:szCs w:val="24"/>
        </w:rPr>
      </w:pPr>
    </w:p>
    <w:sectPr w:rsidR="00312DC0" w:rsidRPr="00BE6F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F6ECB"/>
    <w:multiLevelType w:val="multilevel"/>
    <w:tmpl w:val="66822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497362"/>
    <w:multiLevelType w:val="multilevel"/>
    <w:tmpl w:val="A9B61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FF4813"/>
    <w:multiLevelType w:val="multilevel"/>
    <w:tmpl w:val="A4806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C436376"/>
    <w:multiLevelType w:val="multilevel"/>
    <w:tmpl w:val="EEE8E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8119272">
    <w:abstractNumId w:val="3"/>
  </w:num>
  <w:num w:numId="2" w16cid:durableId="2052072080">
    <w:abstractNumId w:val="0"/>
  </w:num>
  <w:num w:numId="3" w16cid:durableId="1519612013">
    <w:abstractNumId w:val="1"/>
  </w:num>
  <w:num w:numId="4" w16cid:durableId="405959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323"/>
    <w:rsid w:val="00026FB5"/>
    <w:rsid w:val="000824C5"/>
    <w:rsid w:val="00164821"/>
    <w:rsid w:val="0029609D"/>
    <w:rsid w:val="00312DC0"/>
    <w:rsid w:val="003F021B"/>
    <w:rsid w:val="004527F4"/>
    <w:rsid w:val="004911EB"/>
    <w:rsid w:val="004A5E4A"/>
    <w:rsid w:val="004C23B2"/>
    <w:rsid w:val="004D6173"/>
    <w:rsid w:val="005C3AB4"/>
    <w:rsid w:val="00771B25"/>
    <w:rsid w:val="007D1AC1"/>
    <w:rsid w:val="007D73D5"/>
    <w:rsid w:val="00846CDC"/>
    <w:rsid w:val="008575C4"/>
    <w:rsid w:val="00863E70"/>
    <w:rsid w:val="008A1323"/>
    <w:rsid w:val="009238C1"/>
    <w:rsid w:val="00982E26"/>
    <w:rsid w:val="00BE6FDA"/>
    <w:rsid w:val="00C06A90"/>
    <w:rsid w:val="00C80E82"/>
    <w:rsid w:val="00D100C0"/>
    <w:rsid w:val="00DE5B55"/>
    <w:rsid w:val="00E435B0"/>
    <w:rsid w:val="00E7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4C23F"/>
  <w15:chartTrackingRefBased/>
  <w15:docId w15:val="{EF032925-5A66-42BD-AA9D-1302C1839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A13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3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3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3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3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3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3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3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3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13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3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3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32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32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32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32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32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32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13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A13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13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13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3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A132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32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A132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3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32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32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026FB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26FB5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026F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0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8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2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remiocandangodeliteratura/" TargetMode="External"/><Relationship Id="rId5" Type="http://schemas.openxmlformats.org/officeDocument/2006/relationships/hyperlink" Target="file:///C:\Users\User\Downloads\www.premiocandangodeliteratura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1007</Words>
  <Characters>5439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Vilela</dc:creator>
  <cp:keywords/>
  <dc:description/>
  <cp:lastModifiedBy>Charlotte Vilela</cp:lastModifiedBy>
  <cp:revision>2</cp:revision>
  <dcterms:created xsi:type="dcterms:W3CDTF">2025-07-15T21:53:00Z</dcterms:created>
  <dcterms:modified xsi:type="dcterms:W3CDTF">2025-07-15T21:53:00Z</dcterms:modified>
</cp:coreProperties>
</file>